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BFFA0" w14:textId="77777777" w:rsidR="0063023F" w:rsidRDefault="0063023F"/>
    <w:p w14:paraId="28AA69C7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2CA8CA2A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6260830D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2B9062BD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5D28BE68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7F1D7C23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29303B2F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3A5B4647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5AA3E137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5C03E980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1D21AA45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2F8DD995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6FE0EBAA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22BDBDFD" w14:textId="77777777" w:rsidR="0063023F" w:rsidRPr="003105B0" w:rsidRDefault="0063023F" w:rsidP="0063023F">
      <w:pPr>
        <w:spacing w:after="0"/>
        <w:jc w:val="both"/>
        <w:rPr>
          <w:rFonts w:cs="Calibri"/>
          <w:bCs/>
        </w:rPr>
      </w:pPr>
    </w:p>
    <w:p w14:paraId="642E55AB" w14:textId="77777777"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3105B0">
        <w:rPr>
          <w:rFonts w:cs="Calibri"/>
          <w:bCs/>
          <w:sz w:val="48"/>
          <w:szCs w:val="48"/>
        </w:rPr>
        <w:t>SPECYFIKACJA TECHNICZNA</w:t>
      </w:r>
    </w:p>
    <w:p w14:paraId="60997B41" w14:textId="77777777"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3105B0">
        <w:rPr>
          <w:rFonts w:cs="Calibri"/>
          <w:bCs/>
          <w:sz w:val="48"/>
          <w:szCs w:val="48"/>
        </w:rPr>
        <w:t>WYKONANIA I ODBIORU ROBÓT</w:t>
      </w:r>
    </w:p>
    <w:p w14:paraId="7B1A494C" w14:textId="77777777" w:rsidR="0063023F" w:rsidRPr="003105B0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</w:p>
    <w:p w14:paraId="3A7ADCE6" w14:textId="751F003E" w:rsidR="0063023F" w:rsidRPr="003105B0" w:rsidRDefault="00FF46CD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FF46CD">
        <w:rPr>
          <w:rFonts w:cs="Calibri"/>
          <w:bCs/>
          <w:sz w:val="48"/>
          <w:szCs w:val="48"/>
        </w:rPr>
        <w:t>Nawierzchnie utwardzone zewnętrzne</w:t>
      </w:r>
    </w:p>
    <w:p w14:paraId="167939CD" w14:textId="699646DA" w:rsidR="0063023F" w:rsidRPr="003105B0" w:rsidRDefault="00EC1695" w:rsidP="0063023F">
      <w:pPr>
        <w:spacing w:after="0"/>
        <w:jc w:val="center"/>
        <w:rPr>
          <w:rFonts w:cs="Calibri"/>
          <w:bCs/>
          <w:sz w:val="48"/>
          <w:szCs w:val="48"/>
        </w:rPr>
      </w:pPr>
      <w:r>
        <w:rPr>
          <w:rFonts w:cs="Calibri"/>
          <w:bCs/>
          <w:sz w:val="48"/>
          <w:szCs w:val="48"/>
        </w:rPr>
        <w:t>ST 01.07</w:t>
      </w:r>
    </w:p>
    <w:p w14:paraId="43AB2392" w14:textId="77777777" w:rsidR="0063023F" w:rsidRPr="003105B0" w:rsidRDefault="0063023F" w:rsidP="00B4777E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3105B0">
        <w:rPr>
          <w:rFonts w:cs="Calibri"/>
          <w:bCs/>
        </w:rPr>
        <w:br w:type="page"/>
      </w:r>
      <w:r w:rsidRPr="003105B0">
        <w:rPr>
          <w:rFonts w:cs="Calibri"/>
          <w:b/>
          <w:bCs/>
        </w:rPr>
        <w:lastRenderedPageBreak/>
        <w:t>WSTĘP</w:t>
      </w:r>
    </w:p>
    <w:p w14:paraId="1780776D" w14:textId="77777777" w:rsidR="0063023F" w:rsidRPr="003105B0" w:rsidRDefault="0063023F" w:rsidP="00B4777E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3105B0">
        <w:rPr>
          <w:rFonts w:cs="Calibri"/>
          <w:b/>
          <w:bCs/>
        </w:rPr>
        <w:t>Przedmiot i zakres specyfikacji</w:t>
      </w:r>
    </w:p>
    <w:p w14:paraId="63E6CB6F" w14:textId="77777777" w:rsidR="00C24E28" w:rsidRDefault="0089079F" w:rsidP="00C24E28">
      <w:pPr>
        <w:spacing w:after="0"/>
        <w:rPr>
          <w:rFonts w:cs="Calibri"/>
        </w:rPr>
      </w:pPr>
      <w:r w:rsidRPr="0089079F">
        <w:rPr>
          <w:rFonts w:cs="Calibri"/>
          <w:bCs/>
        </w:rPr>
        <w:t xml:space="preserve">Niniejszy tom specyfikacji obejmuje wymagania wykonania i odbioru </w:t>
      </w:r>
      <w:r w:rsidR="00785333">
        <w:rPr>
          <w:rFonts w:cs="Calibri"/>
          <w:bCs/>
        </w:rPr>
        <w:t xml:space="preserve">robót związanych z wykonaniem nawierzchni utwardzonych dla inwestycji </w:t>
      </w:r>
      <w:r w:rsidR="00C24E28">
        <w:rPr>
          <w:rFonts w:cs="Calibri"/>
          <w:bCs/>
        </w:rPr>
        <w:t>:</w:t>
      </w:r>
      <w:r w:rsidR="00C24E28">
        <w:rPr>
          <w:rFonts w:cs="Calibri"/>
          <w:bCs/>
        </w:rPr>
        <w:br/>
        <w:t xml:space="preserve"> </w:t>
      </w:r>
      <w:r w:rsidR="00C24E28">
        <w:rPr>
          <w:b/>
          <w:bCs/>
        </w:rPr>
        <w:t xml:space="preserve">Modernizacja kompleksu sportowego  „Moje Boisko Orlik 2012”  przy I Liceum Ogólnokształcącym  w Pabianicach   </w:t>
      </w:r>
      <w:r w:rsidR="00C24E28">
        <w:rPr>
          <w:rFonts w:cs="Calibri"/>
        </w:rPr>
        <w:t>celem dostosowania istniejącego obiektu szatni i zaplecza sanitarnego  do obowiązujących standardów sanitarnych i użytkowych.</w:t>
      </w:r>
    </w:p>
    <w:p w14:paraId="59FAAF71" w14:textId="28175012" w:rsidR="0063023F" w:rsidRPr="005F5841" w:rsidRDefault="0063023F" w:rsidP="005F5841">
      <w:pPr>
        <w:spacing w:after="0"/>
        <w:jc w:val="both"/>
        <w:rPr>
          <w:rFonts w:cs="Calibri"/>
          <w:b/>
          <w:bCs/>
        </w:rPr>
      </w:pPr>
      <w:r w:rsidRPr="005F5841">
        <w:rPr>
          <w:rFonts w:cs="Calibri"/>
          <w:b/>
          <w:bCs/>
        </w:rPr>
        <w:t>Klasyfikacja robót wg Wspólnego Słownika Zamówień (CPV).</w:t>
      </w:r>
    </w:p>
    <w:p w14:paraId="01296C01" w14:textId="77777777" w:rsidR="00FA375D" w:rsidRDefault="00440417" w:rsidP="00FA375D">
      <w:pPr>
        <w:spacing w:after="0"/>
        <w:jc w:val="both"/>
        <w:rPr>
          <w:rFonts w:cs="Calibri"/>
          <w:bCs/>
        </w:rPr>
      </w:pPr>
      <w:r w:rsidRPr="00440417">
        <w:rPr>
          <w:rFonts w:cs="Calibri"/>
          <w:bCs/>
        </w:rPr>
        <w:t>45233222-1 Roboty budowlane w zakresie układania chodników i asfaltowania</w:t>
      </w:r>
    </w:p>
    <w:p w14:paraId="2D210FB2" w14:textId="77777777" w:rsidR="005F5841" w:rsidRDefault="005F5841" w:rsidP="00B4777E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Zakres stosowania specyfikacji</w:t>
      </w:r>
    </w:p>
    <w:p w14:paraId="6863F562" w14:textId="77777777" w:rsidR="005F5841" w:rsidRDefault="005F5841" w:rsidP="005F5841">
      <w:pPr>
        <w:spacing w:after="0"/>
        <w:jc w:val="both"/>
        <w:rPr>
          <w:rFonts w:cs="Calibri"/>
          <w:bCs/>
        </w:rPr>
      </w:pPr>
      <w:r w:rsidRPr="003E2CE8">
        <w:rPr>
          <w:rFonts w:cs="Calibri"/>
          <w:bCs/>
        </w:rPr>
        <w:t>Szczegółowa specyfikacja techniczna jest stosowana  jako dokument pod Zamówienie Publiczne przy zlecaniu i realizacji robót wymienionych w pkt. 1.1.</w:t>
      </w:r>
    </w:p>
    <w:p w14:paraId="5DC98E26" w14:textId="77777777" w:rsidR="00730B72" w:rsidRPr="004E6231" w:rsidRDefault="00730B72" w:rsidP="00B4777E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4E6231">
        <w:rPr>
          <w:rFonts w:cs="Calibri"/>
          <w:b/>
          <w:bCs/>
        </w:rPr>
        <w:t>Zakres robót objętych specyfikacją</w:t>
      </w:r>
    </w:p>
    <w:p w14:paraId="1574C0C0" w14:textId="30732F4D" w:rsidR="00EB699F" w:rsidRPr="007A2295" w:rsidRDefault="00730B72" w:rsidP="009958E5">
      <w:pPr>
        <w:spacing w:after="0"/>
        <w:jc w:val="both"/>
        <w:rPr>
          <w:rFonts w:cs="Calibri"/>
          <w:bCs/>
        </w:rPr>
      </w:pPr>
      <w:r w:rsidRPr="00E025EF">
        <w:rPr>
          <w:rFonts w:cs="Calibri"/>
          <w:bCs/>
        </w:rPr>
        <w:t>Ustalenia zawarte w niniejszej szczegółowej specyfikacji technicznej dotyczą zasad</w:t>
      </w:r>
      <w:r w:rsidR="00FA375D">
        <w:rPr>
          <w:rFonts w:cs="Calibri"/>
          <w:bCs/>
        </w:rPr>
        <w:t xml:space="preserve"> wykonywania</w:t>
      </w:r>
      <w:r w:rsidR="009958E5">
        <w:rPr>
          <w:rFonts w:cs="Calibri"/>
          <w:bCs/>
        </w:rPr>
        <w:t xml:space="preserve"> nawierzchni utwardzonych.</w:t>
      </w:r>
    </w:p>
    <w:p w14:paraId="70F198D1" w14:textId="77777777" w:rsidR="00736DA2" w:rsidRDefault="00736DA2" w:rsidP="00B4777E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1D4637">
        <w:rPr>
          <w:rFonts w:cs="Calibri"/>
          <w:b/>
          <w:bCs/>
        </w:rPr>
        <w:t>Wymagania ogólne dotyczące robót</w:t>
      </w:r>
    </w:p>
    <w:p w14:paraId="7F80772B" w14:textId="77777777" w:rsidR="00736DA2" w:rsidRPr="00736DA2" w:rsidRDefault="00736DA2" w:rsidP="00736DA2">
      <w:pPr>
        <w:spacing w:after="0"/>
        <w:jc w:val="both"/>
        <w:rPr>
          <w:rFonts w:cs="Calibri"/>
          <w:bCs/>
        </w:rPr>
      </w:pPr>
      <w:r w:rsidRPr="00736DA2">
        <w:rPr>
          <w:rFonts w:cs="Calibri"/>
          <w:bCs/>
        </w:rPr>
        <w:t>Wykonawca  jest odpowiedzialny za jakość stosowanyc</w:t>
      </w:r>
      <w:r>
        <w:rPr>
          <w:rFonts w:cs="Calibri"/>
          <w:bCs/>
        </w:rPr>
        <w:t xml:space="preserve">h materiałów, wykonanych robót oraz za ich </w:t>
      </w:r>
      <w:r w:rsidRPr="00736DA2">
        <w:rPr>
          <w:rFonts w:cs="Calibri"/>
          <w:bCs/>
        </w:rPr>
        <w:t>zgodność z dokumentacją projektową, ST oraz zaleceniami  Inspektora   nadzoru.</w:t>
      </w:r>
    </w:p>
    <w:p w14:paraId="7E68A687" w14:textId="77777777" w:rsidR="00736DA2" w:rsidRPr="00736DA2" w:rsidRDefault="00736DA2" w:rsidP="00736DA2">
      <w:pPr>
        <w:spacing w:after="0"/>
        <w:jc w:val="both"/>
        <w:rPr>
          <w:rFonts w:cs="Calibri"/>
          <w:bCs/>
        </w:rPr>
      </w:pPr>
    </w:p>
    <w:p w14:paraId="0FC97744" w14:textId="77777777" w:rsidR="00730B72" w:rsidRPr="00736DA2" w:rsidRDefault="00736DA2" w:rsidP="00B4777E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736DA2">
        <w:rPr>
          <w:rFonts w:cs="Calibri"/>
          <w:b/>
          <w:bCs/>
        </w:rPr>
        <w:t>MATERIAŁY</w:t>
      </w:r>
    </w:p>
    <w:p w14:paraId="3EF126AC" w14:textId="77777777" w:rsidR="00AE7902" w:rsidRPr="00AE7902" w:rsidRDefault="00AE7902" w:rsidP="00AE7902">
      <w:pPr>
        <w:spacing w:after="0"/>
        <w:jc w:val="both"/>
        <w:rPr>
          <w:rFonts w:cs="Calibri"/>
          <w:bCs/>
        </w:rPr>
      </w:pPr>
      <w:r w:rsidRPr="00AE7902">
        <w:rPr>
          <w:rFonts w:cs="Calibri"/>
          <w:bCs/>
        </w:rPr>
        <w:t>Wszystkie materia</w:t>
      </w:r>
      <w:r w:rsidRPr="00AE7902">
        <w:rPr>
          <w:rFonts w:cs="Calibri" w:hint="eastAsia"/>
          <w:bCs/>
        </w:rPr>
        <w:t>ł</w:t>
      </w:r>
      <w:r w:rsidRPr="00AE7902">
        <w:rPr>
          <w:rFonts w:cs="Calibri"/>
          <w:bCs/>
        </w:rPr>
        <w:t>y stosowane do wykonania robot musz</w:t>
      </w:r>
      <w:r w:rsidRPr="00AE7902">
        <w:rPr>
          <w:rFonts w:cs="Calibri" w:hint="eastAsia"/>
          <w:bCs/>
        </w:rPr>
        <w:t>ą</w:t>
      </w:r>
      <w:r w:rsidRPr="00AE7902">
        <w:rPr>
          <w:rFonts w:cs="Calibri"/>
          <w:bCs/>
        </w:rPr>
        <w:t xml:space="preserve"> by</w:t>
      </w:r>
      <w:r>
        <w:rPr>
          <w:rFonts w:cs="Calibri"/>
          <w:bCs/>
        </w:rPr>
        <w:t xml:space="preserve">ć </w:t>
      </w:r>
      <w:r w:rsidRPr="00AE7902">
        <w:rPr>
          <w:rFonts w:cs="Calibri"/>
          <w:bCs/>
        </w:rPr>
        <w:t>zgodne z wymaganiami niniejszej SST i dokumentacji projektowej.</w:t>
      </w:r>
    </w:p>
    <w:p w14:paraId="44656C73" w14:textId="77777777" w:rsidR="00AE7902" w:rsidRPr="00AE7902" w:rsidRDefault="00AE7902" w:rsidP="00AE7902">
      <w:pPr>
        <w:spacing w:after="0"/>
        <w:jc w:val="both"/>
        <w:rPr>
          <w:rFonts w:cs="Calibri"/>
          <w:bCs/>
        </w:rPr>
      </w:pPr>
      <w:r w:rsidRPr="00AE7902">
        <w:rPr>
          <w:rFonts w:cs="Calibri"/>
          <w:bCs/>
        </w:rPr>
        <w:t>Do wykonania robot mog</w:t>
      </w:r>
      <w:r w:rsidRPr="00AE7902">
        <w:rPr>
          <w:rFonts w:cs="Calibri" w:hint="eastAsia"/>
          <w:bCs/>
        </w:rPr>
        <w:t>ą</w:t>
      </w:r>
      <w:r w:rsidRPr="00AE7902">
        <w:rPr>
          <w:rFonts w:cs="Calibri"/>
          <w:bCs/>
        </w:rPr>
        <w:t xml:space="preserve"> by</w:t>
      </w:r>
      <w:r>
        <w:rPr>
          <w:rFonts w:cs="Calibri"/>
          <w:bCs/>
        </w:rPr>
        <w:t xml:space="preserve">ć </w:t>
      </w:r>
      <w:r w:rsidRPr="00AE7902">
        <w:rPr>
          <w:rFonts w:cs="Calibri"/>
          <w:bCs/>
        </w:rPr>
        <w:t>stosowane wyroby budowlane spe</w:t>
      </w:r>
      <w:r w:rsidRPr="00AE7902">
        <w:rPr>
          <w:rFonts w:cs="Calibri" w:hint="eastAsia"/>
          <w:bCs/>
        </w:rPr>
        <w:t>ł</w:t>
      </w:r>
      <w:r w:rsidRPr="00AE7902">
        <w:rPr>
          <w:rFonts w:cs="Calibri"/>
          <w:bCs/>
        </w:rPr>
        <w:t>niaj</w:t>
      </w:r>
      <w:r w:rsidRPr="00AE7902">
        <w:rPr>
          <w:rFonts w:cs="Calibri" w:hint="eastAsia"/>
          <w:bCs/>
        </w:rPr>
        <w:t>ą</w:t>
      </w:r>
      <w:r w:rsidRPr="00AE7902">
        <w:rPr>
          <w:rFonts w:cs="Calibri"/>
          <w:bCs/>
        </w:rPr>
        <w:t>ce warunki okre</w:t>
      </w:r>
      <w:r w:rsidRPr="00AE7902">
        <w:rPr>
          <w:rFonts w:cs="Calibri" w:hint="eastAsia"/>
          <w:bCs/>
        </w:rPr>
        <w:t>ś</w:t>
      </w:r>
      <w:r w:rsidRPr="00AE7902">
        <w:rPr>
          <w:rFonts w:cs="Calibri"/>
          <w:bCs/>
        </w:rPr>
        <w:t>lone</w:t>
      </w:r>
      <w:r>
        <w:rPr>
          <w:rFonts w:cs="Calibri"/>
          <w:bCs/>
        </w:rPr>
        <w:t xml:space="preserve"> </w:t>
      </w:r>
      <w:r w:rsidRPr="00AE7902">
        <w:rPr>
          <w:rFonts w:cs="Calibri"/>
          <w:bCs/>
        </w:rPr>
        <w:t>w:</w:t>
      </w:r>
    </w:p>
    <w:p w14:paraId="01FE5B10" w14:textId="77777777" w:rsidR="00AE7902" w:rsidRPr="00AE7902" w:rsidRDefault="00AE7902" w:rsidP="00AE7902">
      <w:pPr>
        <w:spacing w:after="0"/>
        <w:jc w:val="both"/>
        <w:rPr>
          <w:rFonts w:cs="Calibri"/>
          <w:bCs/>
        </w:rPr>
      </w:pPr>
      <w:r w:rsidRPr="00AE7902">
        <w:rPr>
          <w:rFonts w:cs="Calibri"/>
          <w:bCs/>
        </w:rPr>
        <w:t>- Ustawie z dnia 7 lipca 1994 r. Prawo budowlane (tekst jednolity: Dz. U. z 2003r., Nr 207,</w:t>
      </w:r>
      <w:r>
        <w:rPr>
          <w:rFonts w:cs="Calibri"/>
          <w:bCs/>
        </w:rPr>
        <w:t xml:space="preserve"> </w:t>
      </w:r>
      <w:r w:rsidRPr="00AE7902">
        <w:rPr>
          <w:rFonts w:cs="Calibri"/>
          <w:bCs/>
        </w:rPr>
        <w:t>poz. 2016; z późniejszymi zmianami).</w:t>
      </w:r>
    </w:p>
    <w:p w14:paraId="15F81BC7" w14:textId="77777777" w:rsidR="00AE7902" w:rsidRPr="00AE7902" w:rsidRDefault="00AE7902" w:rsidP="00AE7902">
      <w:pPr>
        <w:spacing w:after="0"/>
        <w:jc w:val="both"/>
        <w:rPr>
          <w:rFonts w:cs="Calibri"/>
          <w:bCs/>
        </w:rPr>
      </w:pPr>
      <w:r w:rsidRPr="00AE7902">
        <w:rPr>
          <w:rFonts w:cs="Calibri"/>
          <w:bCs/>
        </w:rPr>
        <w:t>- Ustawie z dnia 16 kwietnia 2004 r o wyrobach budowlanych (Dz. U. z 2004r., Nr 92. poz.</w:t>
      </w:r>
      <w:r>
        <w:rPr>
          <w:rFonts w:cs="Calibri"/>
          <w:bCs/>
        </w:rPr>
        <w:t xml:space="preserve"> </w:t>
      </w:r>
      <w:r w:rsidRPr="00AE7902">
        <w:rPr>
          <w:rFonts w:cs="Calibri"/>
          <w:bCs/>
        </w:rPr>
        <w:t>881);</w:t>
      </w:r>
    </w:p>
    <w:p w14:paraId="6A4E6627" w14:textId="77777777" w:rsidR="00AE7902" w:rsidRPr="00AE7902" w:rsidRDefault="00AE7902" w:rsidP="00AE7902">
      <w:pPr>
        <w:spacing w:after="0"/>
        <w:jc w:val="both"/>
        <w:rPr>
          <w:rFonts w:cs="Calibri"/>
          <w:bCs/>
        </w:rPr>
      </w:pPr>
      <w:r w:rsidRPr="00AE7902">
        <w:rPr>
          <w:rFonts w:cs="Calibri"/>
          <w:bCs/>
        </w:rPr>
        <w:t>- Ustawie z dnia 30 sierpnia 2002 r. o systemie oceny zgodno</w:t>
      </w:r>
      <w:r w:rsidRPr="00AE7902">
        <w:rPr>
          <w:rFonts w:cs="Calibri" w:hint="eastAsia"/>
          <w:bCs/>
        </w:rPr>
        <w:t>ś</w:t>
      </w:r>
      <w:r w:rsidRPr="00AE7902">
        <w:rPr>
          <w:rFonts w:cs="Calibri"/>
          <w:bCs/>
        </w:rPr>
        <w:t>ci(Dz. U. z 2002r., Nr 166.</w:t>
      </w:r>
      <w:r>
        <w:rPr>
          <w:rFonts w:cs="Calibri"/>
          <w:bCs/>
        </w:rPr>
        <w:t xml:space="preserve"> </w:t>
      </w:r>
      <w:r w:rsidRPr="00AE7902">
        <w:rPr>
          <w:rFonts w:cs="Calibri"/>
          <w:bCs/>
        </w:rPr>
        <w:t>poz. 1360, z późniejszymi zmianami).</w:t>
      </w:r>
    </w:p>
    <w:p w14:paraId="5CB1D43C" w14:textId="77777777" w:rsidR="00AE7902" w:rsidRDefault="00AE7902" w:rsidP="00AE7902">
      <w:pPr>
        <w:spacing w:after="0"/>
        <w:jc w:val="both"/>
        <w:rPr>
          <w:rFonts w:cs="Calibri"/>
          <w:bCs/>
        </w:rPr>
      </w:pPr>
      <w:r w:rsidRPr="00AE7902">
        <w:rPr>
          <w:rFonts w:cs="Calibri"/>
          <w:bCs/>
        </w:rPr>
        <w:t>Na Wykonawcy spoczywa obowi</w:t>
      </w:r>
      <w:r w:rsidRPr="00AE7902">
        <w:rPr>
          <w:rFonts w:cs="Calibri" w:hint="eastAsia"/>
          <w:bCs/>
        </w:rPr>
        <w:t>ą</w:t>
      </w:r>
      <w:r w:rsidRPr="00AE7902">
        <w:rPr>
          <w:rFonts w:cs="Calibri"/>
          <w:bCs/>
        </w:rPr>
        <w:t>zek posiadania dokumentacji wyrobu budowlanego</w:t>
      </w:r>
      <w:r>
        <w:rPr>
          <w:rFonts w:cs="Calibri"/>
          <w:bCs/>
        </w:rPr>
        <w:t xml:space="preserve"> </w:t>
      </w:r>
      <w:r w:rsidRPr="00AE7902">
        <w:rPr>
          <w:rFonts w:cs="Calibri"/>
          <w:bCs/>
        </w:rPr>
        <w:t>wymaganej</w:t>
      </w:r>
      <w:r>
        <w:rPr>
          <w:rFonts w:cs="Calibri"/>
          <w:bCs/>
        </w:rPr>
        <w:t xml:space="preserve"> </w:t>
      </w:r>
      <w:r w:rsidRPr="00AE7902">
        <w:rPr>
          <w:rFonts w:cs="Calibri"/>
          <w:bCs/>
        </w:rPr>
        <w:t>przez w/w ustawy lub rozporz</w:t>
      </w:r>
      <w:r w:rsidRPr="00AE7902">
        <w:rPr>
          <w:rFonts w:cs="Calibri" w:hint="eastAsia"/>
          <w:bCs/>
        </w:rPr>
        <w:t>ą</w:t>
      </w:r>
      <w:r w:rsidRPr="00AE7902">
        <w:rPr>
          <w:rFonts w:cs="Calibri"/>
          <w:bCs/>
        </w:rPr>
        <w:t>dzenia wydane na podstawie tych ustaw. Ogólne wymagania</w:t>
      </w:r>
      <w:r>
        <w:rPr>
          <w:rFonts w:cs="Calibri"/>
          <w:bCs/>
        </w:rPr>
        <w:t xml:space="preserve"> </w:t>
      </w:r>
      <w:r w:rsidRPr="00AE7902">
        <w:rPr>
          <w:rFonts w:cs="Calibri"/>
          <w:bCs/>
        </w:rPr>
        <w:t>dotycz</w:t>
      </w:r>
      <w:r w:rsidRPr="00AE7902">
        <w:rPr>
          <w:rFonts w:cs="Calibri" w:hint="eastAsia"/>
          <w:bCs/>
        </w:rPr>
        <w:t>ą</w:t>
      </w:r>
      <w:r w:rsidRPr="00AE7902">
        <w:rPr>
          <w:rFonts w:cs="Calibri"/>
          <w:bCs/>
        </w:rPr>
        <w:t>ce stosowanych materiałów podano w Wymagania ogólne</w:t>
      </w:r>
      <w:r>
        <w:rPr>
          <w:rFonts w:cs="Calibri"/>
          <w:bCs/>
        </w:rPr>
        <w:t>.</w:t>
      </w:r>
    </w:p>
    <w:p w14:paraId="2D27FB7B" w14:textId="77777777" w:rsidR="00BA59EE" w:rsidRDefault="00BA59EE" w:rsidP="00AE7902">
      <w:pPr>
        <w:spacing w:after="0"/>
        <w:jc w:val="both"/>
        <w:rPr>
          <w:rFonts w:cs="Calibri"/>
          <w:bCs/>
        </w:rPr>
      </w:pPr>
    </w:p>
    <w:p w14:paraId="71E776EC" w14:textId="77777777" w:rsidR="00C77EF5" w:rsidRPr="00C77EF5" w:rsidRDefault="00C77EF5" w:rsidP="00C77EF5">
      <w:pPr>
        <w:spacing w:after="0"/>
        <w:jc w:val="both"/>
        <w:rPr>
          <w:rFonts w:cs="Calibri"/>
          <w:b/>
          <w:bCs/>
        </w:rPr>
      </w:pPr>
      <w:r w:rsidRPr="00C77EF5">
        <w:rPr>
          <w:rFonts w:cs="Calibri"/>
          <w:b/>
          <w:bCs/>
        </w:rPr>
        <w:t>Cement</w:t>
      </w:r>
    </w:p>
    <w:p w14:paraId="57CA2263" w14:textId="77777777" w:rsidR="00C77EF5" w:rsidRDefault="00C77EF5" w:rsidP="00C77EF5">
      <w:pPr>
        <w:spacing w:after="0"/>
        <w:jc w:val="both"/>
        <w:rPr>
          <w:rFonts w:cs="Calibri"/>
          <w:bCs/>
        </w:rPr>
      </w:pPr>
      <w:r w:rsidRPr="00C77EF5">
        <w:rPr>
          <w:rFonts w:cs="Calibri"/>
          <w:bCs/>
        </w:rPr>
        <w:t>Należy stosować cementy, których właściwości odpowiadają wym</w:t>
      </w:r>
      <w:r>
        <w:rPr>
          <w:rFonts w:cs="Calibri"/>
          <w:bCs/>
        </w:rPr>
        <w:t>aganiom normy PN-EN197-1:2002</w:t>
      </w:r>
      <w:r w:rsidRPr="00C77EF5">
        <w:rPr>
          <w:rFonts w:cs="Calibri"/>
          <w:bCs/>
        </w:rPr>
        <w:t>.</w:t>
      </w:r>
    </w:p>
    <w:p w14:paraId="1C895198" w14:textId="77777777" w:rsidR="00FC3EAC" w:rsidRDefault="00FC3EAC" w:rsidP="00C77EF5">
      <w:pPr>
        <w:spacing w:after="0"/>
        <w:jc w:val="both"/>
        <w:rPr>
          <w:rFonts w:cs="Calibri"/>
          <w:bCs/>
        </w:rPr>
      </w:pPr>
    </w:p>
    <w:p w14:paraId="16287F57" w14:textId="77777777" w:rsidR="00C77EF5" w:rsidRPr="00C77EF5" w:rsidRDefault="00C77EF5" w:rsidP="00C77EF5">
      <w:pPr>
        <w:spacing w:after="0"/>
        <w:jc w:val="both"/>
        <w:rPr>
          <w:rFonts w:cs="Calibri"/>
          <w:bCs/>
        </w:rPr>
      </w:pPr>
      <w:r w:rsidRPr="00C77EF5">
        <w:rPr>
          <w:rFonts w:cs="Calibri"/>
          <w:bCs/>
        </w:rPr>
        <w:t>Wymagania dla piasku i piasku łamanego</w:t>
      </w: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827"/>
        <w:gridCol w:w="992"/>
        <w:gridCol w:w="1276"/>
        <w:gridCol w:w="3118"/>
      </w:tblGrid>
      <w:tr w:rsidR="00C77EF5" w14:paraId="1291D8B0" w14:textId="77777777" w:rsidTr="00C77EF5">
        <w:trPr>
          <w:cantSplit/>
          <w:trHeight w:val="360"/>
        </w:trPr>
        <w:tc>
          <w:tcPr>
            <w:tcW w:w="496" w:type="dxa"/>
            <w:tcBorders>
              <w:bottom w:val="nil"/>
            </w:tcBorders>
          </w:tcPr>
          <w:p w14:paraId="2AA9E5EE" w14:textId="77777777" w:rsidR="00C77EF5" w:rsidRDefault="00C77EF5" w:rsidP="00E4296C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3827" w:type="dxa"/>
            <w:tcBorders>
              <w:bottom w:val="nil"/>
            </w:tcBorders>
          </w:tcPr>
          <w:p w14:paraId="52E698B7" w14:textId="77777777" w:rsidR="00C77EF5" w:rsidRDefault="00C77EF5" w:rsidP="00E4296C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Właściwości</w:t>
            </w:r>
          </w:p>
        </w:tc>
        <w:tc>
          <w:tcPr>
            <w:tcW w:w="2268" w:type="dxa"/>
            <w:gridSpan w:val="2"/>
          </w:tcPr>
          <w:p w14:paraId="737D7DFB" w14:textId="77777777" w:rsidR="00C77EF5" w:rsidRDefault="00C77EF5" w:rsidP="00E4296C">
            <w:pPr>
              <w:spacing w:before="60"/>
              <w:jc w:val="center"/>
              <w:rPr>
                <w:sz w:val="20"/>
              </w:rPr>
            </w:pPr>
            <w:r>
              <w:rPr>
                <w:sz w:val="20"/>
              </w:rPr>
              <w:t>Wymagania</w:t>
            </w:r>
          </w:p>
        </w:tc>
        <w:tc>
          <w:tcPr>
            <w:tcW w:w="3118" w:type="dxa"/>
            <w:tcBorders>
              <w:bottom w:val="nil"/>
            </w:tcBorders>
          </w:tcPr>
          <w:p w14:paraId="3056F215" w14:textId="77777777" w:rsidR="00C77EF5" w:rsidRDefault="00C77EF5" w:rsidP="00E4296C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Badanie </w:t>
            </w:r>
          </w:p>
        </w:tc>
      </w:tr>
      <w:tr w:rsidR="00C77EF5" w14:paraId="77C39D5F" w14:textId="77777777" w:rsidTr="00BA59EE">
        <w:trPr>
          <w:cantSplit/>
          <w:trHeight w:val="375"/>
        </w:trPr>
        <w:tc>
          <w:tcPr>
            <w:tcW w:w="496" w:type="dxa"/>
            <w:tcBorders>
              <w:top w:val="nil"/>
              <w:bottom w:val="double" w:sz="6" w:space="0" w:color="auto"/>
            </w:tcBorders>
          </w:tcPr>
          <w:p w14:paraId="00328F3D" w14:textId="77777777" w:rsidR="00C77EF5" w:rsidRDefault="00C77EF5" w:rsidP="00E4296C">
            <w:pPr>
              <w:jc w:val="center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double" w:sz="6" w:space="0" w:color="auto"/>
            </w:tcBorders>
          </w:tcPr>
          <w:p w14:paraId="2EADCC96" w14:textId="77777777" w:rsidR="00C77EF5" w:rsidRDefault="00C77EF5" w:rsidP="00E4296C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</w:tcPr>
          <w:p w14:paraId="5C8E5D86" w14:textId="77777777" w:rsidR="00C77EF5" w:rsidRDefault="00C77EF5" w:rsidP="00E4296C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piasek</w:t>
            </w: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5CA6CD65" w14:textId="77777777" w:rsidR="00C77EF5" w:rsidRDefault="00C77EF5" w:rsidP="00E429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piasek łamany</w:t>
            </w:r>
          </w:p>
        </w:tc>
        <w:tc>
          <w:tcPr>
            <w:tcW w:w="3118" w:type="dxa"/>
            <w:tcBorders>
              <w:top w:val="nil"/>
              <w:bottom w:val="double" w:sz="6" w:space="0" w:color="auto"/>
            </w:tcBorders>
          </w:tcPr>
          <w:p w14:paraId="0622953B" w14:textId="77777777" w:rsidR="00C77EF5" w:rsidRDefault="00C77EF5" w:rsidP="00E429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według</w:t>
            </w:r>
          </w:p>
        </w:tc>
      </w:tr>
      <w:tr w:rsidR="00C77EF5" w14:paraId="0FEF840A" w14:textId="77777777" w:rsidTr="00BA59EE">
        <w:tc>
          <w:tcPr>
            <w:tcW w:w="496" w:type="dxa"/>
          </w:tcPr>
          <w:p w14:paraId="26793468" w14:textId="77777777" w:rsidR="00C77EF5" w:rsidRDefault="00C77EF5" w:rsidP="00E4296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827" w:type="dxa"/>
          </w:tcPr>
          <w:p w14:paraId="12DC4D08" w14:textId="77777777" w:rsidR="00C77EF5" w:rsidRDefault="00C77EF5" w:rsidP="00E4296C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Wskaźnik piaskowy, większy niż</w:t>
            </w:r>
          </w:p>
        </w:tc>
        <w:tc>
          <w:tcPr>
            <w:tcW w:w="992" w:type="dxa"/>
          </w:tcPr>
          <w:p w14:paraId="2883D7D1" w14:textId="77777777" w:rsidR="00C77EF5" w:rsidRDefault="00C77EF5" w:rsidP="00E4296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75</w:t>
            </w:r>
          </w:p>
        </w:tc>
        <w:tc>
          <w:tcPr>
            <w:tcW w:w="1276" w:type="dxa"/>
          </w:tcPr>
          <w:p w14:paraId="64FB3155" w14:textId="77777777" w:rsidR="00C77EF5" w:rsidRDefault="00C77EF5" w:rsidP="00E4296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3118" w:type="dxa"/>
          </w:tcPr>
          <w:p w14:paraId="13A083DD" w14:textId="77777777" w:rsidR="00C77EF5" w:rsidRDefault="00C77EF5" w:rsidP="00E4296C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 xml:space="preserve">BN-64/8931-01 </w:t>
            </w:r>
          </w:p>
        </w:tc>
      </w:tr>
      <w:tr w:rsidR="00C77EF5" w14:paraId="156F3BB7" w14:textId="77777777" w:rsidTr="00BA59EE">
        <w:tc>
          <w:tcPr>
            <w:tcW w:w="496" w:type="dxa"/>
          </w:tcPr>
          <w:p w14:paraId="72A9236F" w14:textId="77777777" w:rsidR="00C77EF5" w:rsidRDefault="00C77EF5" w:rsidP="00E429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827" w:type="dxa"/>
          </w:tcPr>
          <w:p w14:paraId="5DC1552E" w14:textId="77777777" w:rsidR="00C77EF5" w:rsidRDefault="00C77EF5" w:rsidP="00E4296C">
            <w:pPr>
              <w:rPr>
                <w:sz w:val="20"/>
              </w:rPr>
            </w:pPr>
            <w:r>
              <w:rPr>
                <w:sz w:val="20"/>
              </w:rPr>
              <w:t>Zawartość zanieczyszczeń obcych, %, nie więcej niż:</w:t>
            </w:r>
          </w:p>
        </w:tc>
        <w:tc>
          <w:tcPr>
            <w:tcW w:w="992" w:type="dxa"/>
          </w:tcPr>
          <w:p w14:paraId="5CEDA94A" w14:textId="77777777" w:rsidR="00C77EF5" w:rsidRDefault="00C77EF5" w:rsidP="00E4296C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0,1</w:t>
            </w:r>
          </w:p>
        </w:tc>
        <w:tc>
          <w:tcPr>
            <w:tcW w:w="1276" w:type="dxa"/>
          </w:tcPr>
          <w:p w14:paraId="24846516" w14:textId="77777777" w:rsidR="00C77EF5" w:rsidRDefault="00C77EF5" w:rsidP="00E4296C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0,1</w:t>
            </w:r>
          </w:p>
        </w:tc>
        <w:tc>
          <w:tcPr>
            <w:tcW w:w="3118" w:type="dxa"/>
          </w:tcPr>
          <w:p w14:paraId="0626B15F" w14:textId="77777777" w:rsidR="00C77EF5" w:rsidRDefault="00C77EF5" w:rsidP="00E4296C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 xml:space="preserve">PN-B-06714-12 </w:t>
            </w:r>
          </w:p>
        </w:tc>
      </w:tr>
      <w:tr w:rsidR="00C77EF5" w14:paraId="444DCA54" w14:textId="77777777" w:rsidTr="00BA59EE">
        <w:tc>
          <w:tcPr>
            <w:tcW w:w="496" w:type="dxa"/>
          </w:tcPr>
          <w:p w14:paraId="6752A9C7" w14:textId="77777777" w:rsidR="00C77EF5" w:rsidRDefault="00C77EF5" w:rsidP="00E4296C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3</w:t>
            </w:r>
          </w:p>
        </w:tc>
        <w:tc>
          <w:tcPr>
            <w:tcW w:w="3827" w:type="dxa"/>
          </w:tcPr>
          <w:p w14:paraId="69483060" w14:textId="77777777" w:rsidR="00C77EF5" w:rsidRDefault="00C77EF5" w:rsidP="00E4296C">
            <w:pPr>
              <w:rPr>
                <w:sz w:val="20"/>
              </w:rPr>
            </w:pPr>
            <w:r>
              <w:rPr>
                <w:sz w:val="20"/>
              </w:rPr>
              <w:t>Zawartość związków siarki w przeliczeniu na SO</w:t>
            </w:r>
            <w:r>
              <w:rPr>
                <w:sz w:val="20"/>
                <w:vertAlign w:val="subscript"/>
              </w:rPr>
              <w:t>3</w:t>
            </w:r>
            <w:r>
              <w:rPr>
                <w:sz w:val="20"/>
              </w:rPr>
              <w:t>, %, nie więcej niż:</w:t>
            </w:r>
          </w:p>
        </w:tc>
        <w:tc>
          <w:tcPr>
            <w:tcW w:w="992" w:type="dxa"/>
          </w:tcPr>
          <w:p w14:paraId="1174C119" w14:textId="77777777" w:rsidR="00C77EF5" w:rsidRDefault="00C77EF5" w:rsidP="00E4296C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0,2</w:t>
            </w:r>
          </w:p>
        </w:tc>
        <w:tc>
          <w:tcPr>
            <w:tcW w:w="1276" w:type="dxa"/>
          </w:tcPr>
          <w:p w14:paraId="472096FA" w14:textId="77777777" w:rsidR="00C77EF5" w:rsidRDefault="00C77EF5" w:rsidP="00E4296C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0,2</w:t>
            </w:r>
          </w:p>
        </w:tc>
        <w:tc>
          <w:tcPr>
            <w:tcW w:w="3118" w:type="dxa"/>
          </w:tcPr>
          <w:p w14:paraId="484CC5D1" w14:textId="77777777" w:rsidR="00C77EF5" w:rsidRDefault="00C77EF5" w:rsidP="00E4296C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>PN-B-06714-28</w:t>
            </w:r>
          </w:p>
        </w:tc>
      </w:tr>
      <w:tr w:rsidR="00C77EF5" w14:paraId="5DA6DFCD" w14:textId="77777777" w:rsidTr="00C77EF5">
        <w:tc>
          <w:tcPr>
            <w:tcW w:w="496" w:type="dxa"/>
          </w:tcPr>
          <w:p w14:paraId="7757C577" w14:textId="77777777" w:rsidR="00C77EF5" w:rsidRDefault="00C77EF5" w:rsidP="00E429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827" w:type="dxa"/>
          </w:tcPr>
          <w:p w14:paraId="7D3F54F9" w14:textId="77777777" w:rsidR="00C77EF5" w:rsidRDefault="00C77EF5" w:rsidP="00E4296C">
            <w:pPr>
              <w:rPr>
                <w:sz w:val="20"/>
              </w:rPr>
            </w:pPr>
            <w:r>
              <w:rPr>
                <w:sz w:val="20"/>
              </w:rPr>
              <w:t>Zawartość zanieczyszczeń organicznych. Barwa cieczy nad kruszywem nie ciemniejsza niż:</w:t>
            </w:r>
          </w:p>
        </w:tc>
        <w:tc>
          <w:tcPr>
            <w:tcW w:w="2268" w:type="dxa"/>
            <w:gridSpan w:val="2"/>
          </w:tcPr>
          <w:p w14:paraId="01ABC048" w14:textId="77777777" w:rsidR="00C77EF5" w:rsidRDefault="00C77EF5" w:rsidP="00E4296C">
            <w:pPr>
              <w:jc w:val="center"/>
              <w:rPr>
                <w:sz w:val="20"/>
              </w:rPr>
            </w:pPr>
          </w:p>
          <w:p w14:paraId="34FC4C52" w14:textId="77777777" w:rsidR="00C77EF5" w:rsidRDefault="00C77EF5" w:rsidP="00E429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wzorcowa</w:t>
            </w:r>
          </w:p>
        </w:tc>
        <w:tc>
          <w:tcPr>
            <w:tcW w:w="3118" w:type="dxa"/>
          </w:tcPr>
          <w:p w14:paraId="4E08A82D" w14:textId="77777777" w:rsidR="00C77EF5" w:rsidRDefault="00C77EF5" w:rsidP="00E4296C">
            <w:pPr>
              <w:rPr>
                <w:sz w:val="20"/>
              </w:rPr>
            </w:pPr>
          </w:p>
          <w:p w14:paraId="3D28B4A5" w14:textId="77777777" w:rsidR="00C77EF5" w:rsidRDefault="00C77EF5" w:rsidP="00E4296C">
            <w:pPr>
              <w:rPr>
                <w:sz w:val="20"/>
              </w:rPr>
            </w:pPr>
            <w:r>
              <w:rPr>
                <w:sz w:val="20"/>
              </w:rPr>
              <w:t xml:space="preserve">PN-B-06714-26 </w:t>
            </w:r>
          </w:p>
        </w:tc>
      </w:tr>
      <w:tr w:rsidR="00C77EF5" w14:paraId="3B6B895A" w14:textId="77777777" w:rsidTr="00BA59EE">
        <w:tc>
          <w:tcPr>
            <w:tcW w:w="496" w:type="dxa"/>
          </w:tcPr>
          <w:p w14:paraId="65E4AEB6" w14:textId="77777777" w:rsidR="00C77EF5" w:rsidRDefault="00C77EF5" w:rsidP="00E429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827" w:type="dxa"/>
          </w:tcPr>
          <w:p w14:paraId="110F63E5" w14:textId="77777777" w:rsidR="00C77EF5" w:rsidRDefault="00C77EF5" w:rsidP="00E4296C">
            <w:pPr>
              <w:rPr>
                <w:sz w:val="20"/>
              </w:rPr>
            </w:pPr>
            <w:r>
              <w:rPr>
                <w:sz w:val="20"/>
              </w:rPr>
              <w:t xml:space="preserve">Zawartość </w:t>
            </w:r>
            <w:proofErr w:type="spellStart"/>
            <w:r>
              <w:rPr>
                <w:sz w:val="20"/>
              </w:rPr>
              <w:t>ziarn</w:t>
            </w:r>
            <w:proofErr w:type="spellEnd"/>
            <w:r>
              <w:rPr>
                <w:sz w:val="20"/>
              </w:rPr>
              <w:t xml:space="preserve"> poniżej </w:t>
            </w:r>
            <w:smartTag w:uri="urn:schemas-microsoft-com:office:smarttags" w:element="metricconverter">
              <w:smartTagPr>
                <w:attr w:name="ProductID" w:val="0,075 mm"/>
              </w:smartTagPr>
              <w:r>
                <w:rPr>
                  <w:sz w:val="20"/>
                </w:rPr>
                <w:t>0,075 mm</w:t>
              </w:r>
            </w:smartTag>
            <w:r>
              <w:rPr>
                <w:sz w:val="20"/>
              </w:rPr>
              <w:t>, %, nie więcej niż</w:t>
            </w:r>
          </w:p>
        </w:tc>
        <w:tc>
          <w:tcPr>
            <w:tcW w:w="992" w:type="dxa"/>
          </w:tcPr>
          <w:p w14:paraId="167811A0" w14:textId="77777777" w:rsidR="00C77EF5" w:rsidRDefault="00C77EF5" w:rsidP="00E4296C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1,0</w:t>
            </w:r>
          </w:p>
        </w:tc>
        <w:tc>
          <w:tcPr>
            <w:tcW w:w="1276" w:type="dxa"/>
          </w:tcPr>
          <w:p w14:paraId="1748DAE7" w14:textId="77777777" w:rsidR="00C77EF5" w:rsidRDefault="00C77EF5" w:rsidP="00E4296C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1,0</w:t>
            </w:r>
          </w:p>
        </w:tc>
        <w:tc>
          <w:tcPr>
            <w:tcW w:w="3118" w:type="dxa"/>
          </w:tcPr>
          <w:p w14:paraId="61029719" w14:textId="77777777" w:rsidR="00C77EF5" w:rsidRDefault="00C77EF5" w:rsidP="00E4296C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 xml:space="preserve">PN-B-06714-15 </w:t>
            </w:r>
          </w:p>
        </w:tc>
      </w:tr>
      <w:tr w:rsidR="00C77EF5" w14:paraId="124BC678" w14:textId="77777777" w:rsidTr="00BA59EE">
        <w:tc>
          <w:tcPr>
            <w:tcW w:w="496" w:type="dxa"/>
          </w:tcPr>
          <w:p w14:paraId="2781116C" w14:textId="77777777" w:rsidR="00C77EF5" w:rsidRDefault="00C77EF5" w:rsidP="00E429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827" w:type="dxa"/>
          </w:tcPr>
          <w:p w14:paraId="1D8619E7" w14:textId="77777777" w:rsidR="00C77EF5" w:rsidRDefault="00C77EF5" w:rsidP="00E4296C">
            <w:pPr>
              <w:rPr>
                <w:sz w:val="20"/>
              </w:rPr>
            </w:pPr>
            <w:r>
              <w:rPr>
                <w:sz w:val="20"/>
              </w:rPr>
              <w:t>Zawartość nadziarna pow. 2  mm, %, nie więcej niż:</w:t>
            </w:r>
          </w:p>
        </w:tc>
        <w:tc>
          <w:tcPr>
            <w:tcW w:w="992" w:type="dxa"/>
          </w:tcPr>
          <w:p w14:paraId="3C9C7934" w14:textId="77777777" w:rsidR="00C77EF5" w:rsidRDefault="00C77EF5" w:rsidP="00E4296C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276" w:type="dxa"/>
          </w:tcPr>
          <w:p w14:paraId="59E281E7" w14:textId="77777777" w:rsidR="00C77EF5" w:rsidRDefault="00C77EF5" w:rsidP="00E4296C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118" w:type="dxa"/>
          </w:tcPr>
          <w:p w14:paraId="619E55BB" w14:textId="77777777" w:rsidR="00C77EF5" w:rsidRDefault="00C77EF5" w:rsidP="00E4296C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 xml:space="preserve">PN-B-06714-15 </w:t>
            </w:r>
          </w:p>
        </w:tc>
      </w:tr>
    </w:tbl>
    <w:p w14:paraId="0009B3C7" w14:textId="77777777" w:rsidR="00AE7902" w:rsidRDefault="00AE7902" w:rsidP="00AE7902">
      <w:pPr>
        <w:spacing w:after="0"/>
        <w:jc w:val="both"/>
        <w:rPr>
          <w:rFonts w:cs="Calibri"/>
          <w:bCs/>
        </w:rPr>
      </w:pPr>
    </w:p>
    <w:p w14:paraId="0F428607" w14:textId="77777777" w:rsidR="00BA59EE" w:rsidRPr="00BA59EE" w:rsidRDefault="00BA59EE" w:rsidP="00BA59EE">
      <w:pPr>
        <w:spacing w:after="0"/>
        <w:jc w:val="both"/>
        <w:rPr>
          <w:rFonts w:cs="Calibri"/>
          <w:bCs/>
        </w:rPr>
      </w:pPr>
      <w:r w:rsidRPr="00BA59EE">
        <w:rPr>
          <w:rFonts w:cs="Calibri"/>
          <w:bCs/>
        </w:rPr>
        <w:t xml:space="preserve">Wymagania dla żwiru </w:t>
      </w: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827"/>
        <w:gridCol w:w="992"/>
        <w:gridCol w:w="1276"/>
        <w:gridCol w:w="3118"/>
      </w:tblGrid>
      <w:tr w:rsidR="00BA59EE" w14:paraId="0CC0E4B1" w14:textId="77777777" w:rsidTr="00BA59EE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14:paraId="061C7EE2" w14:textId="77777777" w:rsidR="00BA59EE" w:rsidRDefault="00BA59EE" w:rsidP="00E4296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14:paraId="0E3C580D" w14:textId="77777777" w:rsidR="00BA59EE" w:rsidRDefault="00BA59EE" w:rsidP="00E4296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Właściwości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3C0A91A1" w14:textId="77777777" w:rsidR="00BA59EE" w:rsidRDefault="00BA59EE" w:rsidP="00E4296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B35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7C81A9E4" w14:textId="77777777" w:rsidR="00BA59EE" w:rsidRDefault="00BA59EE" w:rsidP="00E4296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B30</w:t>
            </w:r>
          </w:p>
        </w:tc>
        <w:tc>
          <w:tcPr>
            <w:tcW w:w="3118" w:type="dxa"/>
            <w:tcBorders>
              <w:top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155F86BE" w14:textId="77777777" w:rsidR="00BA59EE" w:rsidRDefault="00BA59EE" w:rsidP="00E4296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Badanie według</w:t>
            </w:r>
          </w:p>
        </w:tc>
      </w:tr>
      <w:tr w:rsidR="00BA59EE" w14:paraId="03B673C1" w14:textId="77777777" w:rsidTr="00BA59EE">
        <w:trPr>
          <w:cantSplit/>
        </w:trPr>
        <w:tc>
          <w:tcPr>
            <w:tcW w:w="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22095" w14:textId="77777777" w:rsidR="00BA59EE" w:rsidRDefault="00BA59EE" w:rsidP="00E429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8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8DC81" w14:textId="77777777" w:rsidR="00BA59EE" w:rsidRDefault="00BA59EE" w:rsidP="00E4296C">
            <w:pPr>
              <w:rPr>
                <w:sz w:val="20"/>
              </w:rPr>
            </w:pPr>
            <w:r>
              <w:rPr>
                <w:sz w:val="20"/>
              </w:rPr>
              <w:t>Ścieralność w bębnie Los Angeles (całkowita), %,nie więcej niż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01BAE" w14:textId="77777777" w:rsidR="00BA59EE" w:rsidRDefault="00BA59EE" w:rsidP="00E4296C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276" w:type="dxa"/>
            <w:tcBorders>
              <w:bottom w:val="single" w:sz="6" w:space="0" w:color="auto"/>
              <w:right w:val="single" w:sz="6" w:space="0" w:color="auto"/>
            </w:tcBorders>
          </w:tcPr>
          <w:p w14:paraId="37229B62" w14:textId="77777777" w:rsidR="00BA59EE" w:rsidRDefault="00BA59EE" w:rsidP="00E4296C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31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FC8C8" w14:textId="77777777" w:rsidR="00BA59EE" w:rsidRDefault="00BA59EE" w:rsidP="00E4296C">
            <w:pPr>
              <w:pStyle w:val="Stopka"/>
              <w:tabs>
                <w:tab w:val="clear" w:pos="4536"/>
                <w:tab w:val="clear" w:pos="9072"/>
              </w:tabs>
              <w:spacing w:before="120"/>
              <w:jc w:val="center"/>
            </w:pPr>
            <w:r>
              <w:t xml:space="preserve">PN-B-06714-42 </w:t>
            </w:r>
          </w:p>
        </w:tc>
      </w:tr>
      <w:tr w:rsidR="00BA59EE" w14:paraId="5EDBA0BF" w14:textId="77777777" w:rsidTr="00BA59EE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37774" w14:textId="77777777" w:rsidR="00BA59EE" w:rsidRDefault="00BA59EE" w:rsidP="00E429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A436F" w14:textId="77777777" w:rsidR="00BA59EE" w:rsidRDefault="00BA59EE" w:rsidP="00E4296C">
            <w:pPr>
              <w:rPr>
                <w:sz w:val="20"/>
              </w:rPr>
            </w:pPr>
            <w:r>
              <w:rPr>
                <w:sz w:val="20"/>
              </w:rPr>
              <w:t xml:space="preserve">Zawartość </w:t>
            </w:r>
            <w:proofErr w:type="spellStart"/>
            <w:r>
              <w:rPr>
                <w:sz w:val="20"/>
              </w:rPr>
              <w:t>ziarn</w:t>
            </w:r>
            <w:proofErr w:type="spellEnd"/>
            <w:r>
              <w:rPr>
                <w:sz w:val="20"/>
              </w:rPr>
              <w:t xml:space="preserve"> słabych, %, nie więcej niż: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9A5D5" w14:textId="77777777" w:rsidR="00BA59EE" w:rsidRDefault="00BA59EE" w:rsidP="00E4296C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BB22C" w14:textId="77777777" w:rsidR="00BA59EE" w:rsidRDefault="00BA59EE" w:rsidP="00E4296C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F1AFF" w14:textId="77777777" w:rsidR="00BA59EE" w:rsidRDefault="00BA59EE" w:rsidP="00E4296C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PN-B-06714-43</w:t>
            </w:r>
          </w:p>
        </w:tc>
      </w:tr>
      <w:tr w:rsidR="00BA59EE" w14:paraId="07672490" w14:textId="77777777" w:rsidTr="00BA59EE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29FBF" w14:textId="77777777" w:rsidR="00BA59EE" w:rsidRDefault="00BA59EE" w:rsidP="00E4296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72C7E" w14:textId="77777777" w:rsidR="00BA59EE" w:rsidRDefault="00BA59EE" w:rsidP="00E4296C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Nasiąkliwość, %, nie więcej niż: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2A9E7" w14:textId="77777777" w:rsidR="00BA59EE" w:rsidRDefault="00BA59EE" w:rsidP="00E4296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1,0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CCB5F" w14:textId="77777777" w:rsidR="00BA59EE" w:rsidRDefault="00BA59EE" w:rsidP="00E4296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2EE27" w14:textId="77777777" w:rsidR="00BA59EE" w:rsidRDefault="00BA59EE" w:rsidP="00E4296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PN-B-06714-18</w:t>
            </w:r>
          </w:p>
        </w:tc>
      </w:tr>
      <w:tr w:rsidR="00BA59EE" w14:paraId="78B70955" w14:textId="77777777" w:rsidTr="00BA59EE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26C5A" w14:textId="77777777" w:rsidR="00BA59EE" w:rsidRDefault="00BA59EE" w:rsidP="00E4296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36979" w14:textId="77777777" w:rsidR="00BA59EE" w:rsidRDefault="00BA59EE" w:rsidP="00E4296C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Mrozoodporność, %, nie więcej niż: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22A51" w14:textId="77777777" w:rsidR="00BA59EE" w:rsidRDefault="00BA59EE" w:rsidP="00E4296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E135C" w14:textId="77777777" w:rsidR="00BA59EE" w:rsidRDefault="00BA59EE" w:rsidP="00E4296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5,0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97129" w14:textId="77777777" w:rsidR="00BA59EE" w:rsidRDefault="00BA59EE" w:rsidP="00E4296C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PN-B-06714-19 </w:t>
            </w:r>
          </w:p>
        </w:tc>
      </w:tr>
      <w:tr w:rsidR="00BA59EE" w14:paraId="42919767" w14:textId="77777777" w:rsidTr="00BA59EE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E011C" w14:textId="77777777" w:rsidR="00BA59EE" w:rsidRDefault="00BA59EE" w:rsidP="00E429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D5321" w14:textId="77777777" w:rsidR="00BA59EE" w:rsidRDefault="00BA59EE" w:rsidP="00E4296C">
            <w:pPr>
              <w:rPr>
                <w:sz w:val="20"/>
              </w:rPr>
            </w:pPr>
            <w:r>
              <w:rPr>
                <w:sz w:val="20"/>
              </w:rPr>
              <w:t xml:space="preserve">Zawartość </w:t>
            </w:r>
            <w:proofErr w:type="spellStart"/>
            <w:r>
              <w:rPr>
                <w:sz w:val="20"/>
              </w:rPr>
              <w:t>ziarn</w:t>
            </w:r>
            <w:proofErr w:type="spellEnd"/>
            <w:r>
              <w:rPr>
                <w:sz w:val="20"/>
              </w:rPr>
              <w:t xml:space="preserve"> nieforemnych, %, nie więcej niż: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B0F86" w14:textId="77777777" w:rsidR="00BA59EE" w:rsidRDefault="00BA59EE" w:rsidP="00E4296C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F6F28" w14:textId="77777777" w:rsidR="00BA59EE" w:rsidRDefault="00BA59EE" w:rsidP="00E4296C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82574" w14:textId="77777777" w:rsidR="00BA59EE" w:rsidRDefault="00BA59EE" w:rsidP="00E4296C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PN-B-06714-16 </w:t>
            </w:r>
          </w:p>
        </w:tc>
      </w:tr>
      <w:tr w:rsidR="00BA59EE" w14:paraId="73A7B045" w14:textId="77777777" w:rsidTr="00BA59EE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A1019" w14:textId="77777777" w:rsidR="00BA59EE" w:rsidRDefault="00BA59EE" w:rsidP="00E429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8C71" w14:textId="77777777" w:rsidR="00BA59EE" w:rsidRDefault="00BA59EE" w:rsidP="00E4296C">
            <w:pPr>
              <w:rPr>
                <w:sz w:val="20"/>
              </w:rPr>
            </w:pPr>
            <w:r>
              <w:rPr>
                <w:sz w:val="20"/>
              </w:rPr>
              <w:t>Zawartość zanieczyszczeń obcych, %, nie więcej niż: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07A1C" w14:textId="77777777" w:rsidR="00BA59EE" w:rsidRDefault="00BA59EE" w:rsidP="00E4296C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0,1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93A58" w14:textId="77777777" w:rsidR="00BA59EE" w:rsidRDefault="00BA59EE" w:rsidP="00E4296C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0,2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02852" w14:textId="77777777" w:rsidR="00BA59EE" w:rsidRDefault="00BA59EE" w:rsidP="00E4296C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PN-B-06714-12 </w:t>
            </w:r>
          </w:p>
        </w:tc>
      </w:tr>
      <w:tr w:rsidR="00BA59EE" w14:paraId="36C2210E" w14:textId="77777777" w:rsidTr="00BA59EE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24925" w14:textId="77777777" w:rsidR="00BA59EE" w:rsidRDefault="00BA59EE" w:rsidP="00E429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CD081" w14:textId="77777777" w:rsidR="00BA59EE" w:rsidRDefault="00BA59EE" w:rsidP="00E4296C">
            <w:pPr>
              <w:rPr>
                <w:sz w:val="20"/>
              </w:rPr>
            </w:pPr>
            <w:r>
              <w:rPr>
                <w:sz w:val="20"/>
              </w:rPr>
              <w:t>Zawartość związków siarki w przeliczeniu na SO</w:t>
            </w:r>
            <w:r>
              <w:rPr>
                <w:sz w:val="20"/>
                <w:vertAlign w:val="subscript"/>
              </w:rPr>
              <w:t>3</w:t>
            </w:r>
            <w:r>
              <w:rPr>
                <w:sz w:val="20"/>
              </w:rPr>
              <w:t>, %, nie więcej niż: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7CA51" w14:textId="77777777" w:rsidR="00BA59EE" w:rsidRDefault="00BA59EE" w:rsidP="00E4296C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0,2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97404" w14:textId="77777777" w:rsidR="00BA59EE" w:rsidRDefault="00BA59EE" w:rsidP="00E4296C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1,0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4C18E" w14:textId="77777777" w:rsidR="00BA59EE" w:rsidRDefault="00BA59EE" w:rsidP="00E4296C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PN-B-06714-28 </w:t>
            </w:r>
          </w:p>
        </w:tc>
      </w:tr>
      <w:tr w:rsidR="00BA59EE" w14:paraId="5B87FE18" w14:textId="77777777" w:rsidTr="00BA59EE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ADFF7" w14:textId="77777777" w:rsidR="00BA59EE" w:rsidRDefault="00BA59EE" w:rsidP="00E429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EE452" w14:textId="77777777" w:rsidR="00BA59EE" w:rsidRDefault="00BA59EE" w:rsidP="00E4296C">
            <w:pPr>
              <w:rPr>
                <w:sz w:val="20"/>
              </w:rPr>
            </w:pPr>
            <w:r>
              <w:rPr>
                <w:sz w:val="20"/>
              </w:rPr>
              <w:t>Zawartość zanieczyszczeń organicznych,</w:t>
            </w:r>
          </w:p>
          <w:p w14:paraId="2BB9CC3F" w14:textId="77777777" w:rsidR="00BA59EE" w:rsidRDefault="00BA59EE" w:rsidP="00E4296C">
            <w:pPr>
              <w:rPr>
                <w:sz w:val="20"/>
              </w:rPr>
            </w:pPr>
            <w:r>
              <w:rPr>
                <w:sz w:val="20"/>
              </w:rPr>
              <w:t>barwa cieczy nad kruszywem nie ciemniejsza niż: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D580B" w14:textId="77777777" w:rsidR="00BA59EE" w:rsidRDefault="00BA59EE" w:rsidP="00E4296C">
            <w:pPr>
              <w:jc w:val="center"/>
              <w:rPr>
                <w:sz w:val="20"/>
              </w:rPr>
            </w:pPr>
          </w:p>
          <w:p w14:paraId="73875896" w14:textId="77777777" w:rsidR="00BA59EE" w:rsidRDefault="00BA59EE" w:rsidP="00E429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wzorcowa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E7458" w14:textId="77777777" w:rsidR="00BA59EE" w:rsidRDefault="00BA59EE" w:rsidP="00E4296C">
            <w:pPr>
              <w:jc w:val="center"/>
              <w:rPr>
                <w:sz w:val="20"/>
              </w:rPr>
            </w:pPr>
          </w:p>
          <w:p w14:paraId="04A22592" w14:textId="77777777" w:rsidR="00BA59EE" w:rsidRDefault="00BA59EE" w:rsidP="00E429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PN-B-06714-26 </w:t>
            </w:r>
          </w:p>
        </w:tc>
      </w:tr>
    </w:tbl>
    <w:p w14:paraId="0B2BD76F" w14:textId="77777777" w:rsidR="00C77EF5" w:rsidRDefault="00C77EF5" w:rsidP="00AE7902">
      <w:pPr>
        <w:spacing w:after="0"/>
        <w:jc w:val="both"/>
        <w:rPr>
          <w:rFonts w:cs="Calibri"/>
          <w:bCs/>
        </w:rPr>
      </w:pPr>
    </w:p>
    <w:p w14:paraId="27C82E06" w14:textId="77777777" w:rsidR="00B05222" w:rsidRPr="007807E8" w:rsidRDefault="00B05222" w:rsidP="00B05222">
      <w:pPr>
        <w:spacing w:after="0"/>
        <w:jc w:val="both"/>
        <w:rPr>
          <w:rFonts w:cs="Calibri"/>
          <w:bCs/>
        </w:rPr>
      </w:pPr>
      <w:r w:rsidRPr="00B05222">
        <w:rPr>
          <w:rFonts w:cs="Calibri"/>
          <w:b/>
          <w:bCs/>
        </w:rPr>
        <w:t>Materiałem do wykonania podbudowy z kruszywa</w:t>
      </w:r>
      <w:r w:rsidRPr="007807E8">
        <w:rPr>
          <w:rFonts w:cs="Calibri"/>
          <w:bCs/>
        </w:rPr>
        <w:t xml:space="preserve"> łamanego stabilizowanego mechanicznie jest kruszywo łamane, uzyskane w wyniku </w:t>
      </w:r>
      <w:proofErr w:type="spellStart"/>
      <w:r w:rsidRPr="007807E8">
        <w:rPr>
          <w:rFonts w:cs="Calibri"/>
          <w:bCs/>
        </w:rPr>
        <w:t>przekruszenia</w:t>
      </w:r>
      <w:proofErr w:type="spellEnd"/>
      <w:r w:rsidRPr="007807E8">
        <w:rPr>
          <w:rFonts w:cs="Calibri"/>
          <w:bCs/>
        </w:rPr>
        <w:t xml:space="preserve"> surowca skalnego, kamieni narzutowych i otoczaków. </w:t>
      </w:r>
    </w:p>
    <w:p w14:paraId="459A5EDE" w14:textId="77777777" w:rsidR="00B05222" w:rsidRDefault="00B05222" w:rsidP="00B05222">
      <w:pPr>
        <w:spacing w:after="0"/>
        <w:jc w:val="both"/>
        <w:rPr>
          <w:rFonts w:cs="Calibri"/>
          <w:bCs/>
        </w:rPr>
      </w:pPr>
      <w:r w:rsidRPr="007807E8">
        <w:rPr>
          <w:rFonts w:cs="Calibri"/>
          <w:bCs/>
        </w:rPr>
        <w:t>Kruszywo powinno być jednorodne bez zanieczyszczeń obcych i bez domieszek gliny.</w:t>
      </w:r>
    </w:p>
    <w:p w14:paraId="4E363773" w14:textId="77777777" w:rsidR="00B05222" w:rsidRDefault="00B05222" w:rsidP="00B05222">
      <w:pPr>
        <w:spacing w:after="0"/>
        <w:jc w:val="both"/>
        <w:rPr>
          <w:rFonts w:cs="Calibri"/>
          <w:bCs/>
        </w:rPr>
      </w:pPr>
      <w:r w:rsidRPr="007807E8">
        <w:rPr>
          <w:rFonts w:cs="Calibri"/>
          <w:bCs/>
        </w:rPr>
        <w:t>Piasek stosowany do wykonywania warstwy odsączającej powinien spełniać</w:t>
      </w:r>
      <w:r>
        <w:rPr>
          <w:rFonts w:cs="Calibri"/>
          <w:bCs/>
        </w:rPr>
        <w:t xml:space="preserve"> </w:t>
      </w:r>
      <w:r w:rsidRPr="007807E8">
        <w:rPr>
          <w:rFonts w:cs="Calibri"/>
          <w:bCs/>
        </w:rPr>
        <w:t>wymagania normy PN-B-11113 dla gatunku 1 i 2</w:t>
      </w:r>
      <w:r>
        <w:rPr>
          <w:rFonts w:cs="Calibri"/>
          <w:bCs/>
        </w:rPr>
        <w:t>.</w:t>
      </w:r>
    </w:p>
    <w:p w14:paraId="10FA1797" w14:textId="77777777" w:rsidR="00B05222" w:rsidRDefault="00B05222" w:rsidP="00B05222">
      <w:pPr>
        <w:spacing w:after="0"/>
        <w:jc w:val="both"/>
        <w:rPr>
          <w:rFonts w:cs="Calibri"/>
          <w:bCs/>
        </w:rPr>
      </w:pPr>
      <w:r w:rsidRPr="007807E8">
        <w:rPr>
          <w:rFonts w:cs="Calibri"/>
          <w:bCs/>
        </w:rPr>
        <w:t>Krzywa uziarnienia kruszywa, okre</w:t>
      </w:r>
      <w:r>
        <w:rPr>
          <w:rFonts w:cs="Calibri"/>
          <w:bCs/>
        </w:rPr>
        <w:t xml:space="preserve">ślona według PN-EN 933-1:2000 </w:t>
      </w:r>
      <w:r w:rsidRPr="007807E8">
        <w:rPr>
          <w:rFonts w:cs="Calibri"/>
          <w:bCs/>
        </w:rPr>
        <w:t>powinna leżeć między krzywymi granicznymi pól dobrego uziarnienia podanymi na rysunku</w:t>
      </w:r>
      <w:r>
        <w:rPr>
          <w:rFonts w:cs="Calibri"/>
          <w:bCs/>
        </w:rPr>
        <w:t>.</w:t>
      </w:r>
    </w:p>
    <w:p w14:paraId="6567A30A" w14:textId="77777777" w:rsidR="00B05222" w:rsidRDefault="00B05222" w:rsidP="00B05222">
      <w:pPr>
        <w:spacing w:after="0"/>
        <w:jc w:val="both"/>
        <w:rPr>
          <w:rFonts w:cs="Calibri"/>
          <w:bCs/>
        </w:rPr>
      </w:pPr>
    </w:p>
    <w:p w14:paraId="53E6B6C2" w14:textId="77777777" w:rsidR="00B05222" w:rsidRDefault="00B05222" w:rsidP="00B05222">
      <w:pPr>
        <w:framePr w:hSpace="141" w:wrap="auto" w:vAnchor="text" w:hAnchor="page" w:x="2409" w:y="1"/>
        <w:rPr>
          <w:sz w:val="20"/>
          <w:szCs w:val="20"/>
        </w:rPr>
      </w:pPr>
      <w:r>
        <w:rPr>
          <w:noProof/>
          <w:sz w:val="20"/>
          <w:szCs w:val="20"/>
          <w:lang w:eastAsia="pl-PL"/>
        </w:rPr>
        <w:lastRenderedPageBreak/>
        <w:drawing>
          <wp:inline distT="0" distB="0" distL="0" distR="0" wp14:anchorId="64BBE46C" wp14:editId="1736DE80">
            <wp:extent cx="4676775" cy="3095625"/>
            <wp:effectExtent l="1905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FE218B" w14:textId="77777777" w:rsidR="00B05222" w:rsidRDefault="00B05222" w:rsidP="00B05222">
      <w:pPr>
        <w:spacing w:after="0"/>
        <w:jc w:val="both"/>
        <w:rPr>
          <w:rFonts w:cs="Calibri"/>
          <w:bCs/>
        </w:rPr>
      </w:pPr>
      <w:r w:rsidRPr="007807E8">
        <w:rPr>
          <w:rFonts w:cs="Calibri"/>
          <w:bCs/>
        </w:rPr>
        <w:t>Krzywa uziarnienia kruszywa powinna być ciągła i nie może przebiegać od dolnej krzywej granicznej uziarnienia do górnej krzywej granicznej uziarnienia na sąsiednich sitach. Wymiar największego ziarna kruszywa nie może przekraczać 2/3 grubości warstwy układanej jednorazowo.</w:t>
      </w:r>
    </w:p>
    <w:p w14:paraId="3459AF02" w14:textId="77777777" w:rsidR="00B05222" w:rsidRDefault="00B05222" w:rsidP="00B05222">
      <w:pPr>
        <w:overflowPunct w:val="0"/>
        <w:autoSpaceDE w:val="0"/>
        <w:autoSpaceDN w:val="0"/>
        <w:adjustRightInd w:val="0"/>
        <w:spacing w:after="120"/>
        <w:jc w:val="both"/>
        <w:rPr>
          <w:rFonts w:cs="Calibri"/>
          <w:b/>
          <w:bCs/>
        </w:rPr>
      </w:pPr>
    </w:p>
    <w:p w14:paraId="6F9BAD93" w14:textId="77777777" w:rsidR="00B05222" w:rsidRDefault="00B05222" w:rsidP="00B05222">
      <w:pPr>
        <w:overflowPunct w:val="0"/>
        <w:autoSpaceDE w:val="0"/>
        <w:autoSpaceDN w:val="0"/>
        <w:adjustRightInd w:val="0"/>
        <w:spacing w:after="120"/>
        <w:jc w:val="both"/>
        <w:rPr>
          <w:sz w:val="20"/>
          <w:szCs w:val="20"/>
        </w:rPr>
      </w:pPr>
      <w:r w:rsidRPr="00C53A33">
        <w:rPr>
          <w:rFonts w:cs="Calibri"/>
          <w:b/>
          <w:bCs/>
        </w:rPr>
        <w:t>Właściwości kruszywa</w:t>
      </w:r>
      <w:r>
        <w:rPr>
          <w:rFonts w:cs="Calibri"/>
          <w:b/>
          <w:bCs/>
        </w:rPr>
        <w:t xml:space="preserve"> na podbudowy</w:t>
      </w:r>
      <w:r>
        <w:rPr>
          <w:sz w:val="20"/>
          <w:szCs w:val="20"/>
        </w:rPr>
        <w:t xml:space="preserve"> </w:t>
      </w:r>
    </w:p>
    <w:p w14:paraId="425ED60A" w14:textId="77777777" w:rsidR="00B05222" w:rsidRDefault="00B05222" w:rsidP="00B05222">
      <w:pPr>
        <w:overflowPunct w:val="0"/>
        <w:autoSpaceDE w:val="0"/>
        <w:autoSpaceDN w:val="0"/>
        <w:adjustRightInd w:val="0"/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Tablica 1. Wymagane parametry dla mieszanki kruszywa łamanego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2"/>
        <w:gridCol w:w="4358"/>
        <w:gridCol w:w="1620"/>
        <w:gridCol w:w="1455"/>
        <w:gridCol w:w="1565"/>
      </w:tblGrid>
      <w:tr w:rsidR="00B05222" w14:paraId="387A976B" w14:textId="77777777" w:rsidTr="00B05222">
        <w:trPr>
          <w:jc w:val="center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4B461E5D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spacing w:before="120"/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Lp.</w:t>
            </w:r>
          </w:p>
        </w:tc>
        <w:tc>
          <w:tcPr>
            <w:tcW w:w="435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5C07C2BB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spacing w:before="120"/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Wyszczególnienie właściwości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30C65DD2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spacing w:before="120"/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Kruszywo łamane na podbudowę zasadniczą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450A0B9E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spacing w:before="120"/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Kruszywo łamane na podbudowę pomocniczą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2D6C8D6F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spacing w:before="120"/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Badania wg</w:t>
            </w:r>
          </w:p>
        </w:tc>
      </w:tr>
      <w:tr w:rsidR="00B05222" w14:paraId="1499A064" w14:textId="77777777" w:rsidTr="00B05222">
        <w:trPr>
          <w:jc w:val="center"/>
        </w:trPr>
        <w:tc>
          <w:tcPr>
            <w:tcW w:w="502" w:type="dxa"/>
            <w:tcBorders>
              <w:top w:val="nil"/>
              <w:left w:val="single" w:sz="6" w:space="0" w:color="auto"/>
            </w:tcBorders>
          </w:tcPr>
          <w:p w14:paraId="520FB145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1.</w:t>
            </w:r>
          </w:p>
        </w:tc>
        <w:tc>
          <w:tcPr>
            <w:tcW w:w="4358" w:type="dxa"/>
            <w:tcBorders>
              <w:top w:val="nil"/>
            </w:tcBorders>
          </w:tcPr>
          <w:p w14:paraId="3F109642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Zawartość ziaren mniejszych niż 0,075 mm,</w:t>
            </w:r>
            <w:r>
              <w:rPr>
                <w:szCs w:val="20"/>
              </w:rPr>
              <w:t xml:space="preserve"> %(m/m)</w:t>
            </w:r>
          </w:p>
        </w:tc>
        <w:tc>
          <w:tcPr>
            <w:tcW w:w="1620" w:type="dxa"/>
            <w:tcBorders>
              <w:top w:val="nil"/>
            </w:tcBorders>
          </w:tcPr>
          <w:p w14:paraId="7A6134EB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</w:p>
          <w:p w14:paraId="7E381E7E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od 2 do 10</w:t>
            </w:r>
          </w:p>
        </w:tc>
        <w:tc>
          <w:tcPr>
            <w:tcW w:w="1455" w:type="dxa"/>
            <w:tcBorders>
              <w:top w:val="nil"/>
            </w:tcBorders>
          </w:tcPr>
          <w:p w14:paraId="49F6C32E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</w:p>
          <w:p w14:paraId="1AAA9BD9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od 2 do 12</w:t>
            </w:r>
          </w:p>
        </w:tc>
        <w:tc>
          <w:tcPr>
            <w:tcW w:w="1565" w:type="dxa"/>
            <w:tcBorders>
              <w:top w:val="nil"/>
              <w:right w:val="single" w:sz="6" w:space="0" w:color="auto"/>
            </w:tcBorders>
          </w:tcPr>
          <w:p w14:paraId="1E298909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</w:p>
          <w:p w14:paraId="3A7AD066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PN-EN 933-1</w:t>
            </w:r>
          </w:p>
        </w:tc>
      </w:tr>
      <w:tr w:rsidR="00B05222" w14:paraId="3C232A75" w14:textId="77777777" w:rsidTr="00B05222">
        <w:trPr>
          <w:jc w:val="center"/>
        </w:trPr>
        <w:tc>
          <w:tcPr>
            <w:tcW w:w="502" w:type="dxa"/>
            <w:tcBorders>
              <w:left w:val="single" w:sz="6" w:space="0" w:color="auto"/>
            </w:tcBorders>
          </w:tcPr>
          <w:p w14:paraId="64AACCCE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2.</w:t>
            </w:r>
          </w:p>
        </w:tc>
        <w:tc>
          <w:tcPr>
            <w:tcW w:w="4358" w:type="dxa"/>
          </w:tcPr>
          <w:p w14:paraId="077FE8AF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 xml:space="preserve">Zawartość nadziarna, </w:t>
            </w:r>
            <w:r>
              <w:rPr>
                <w:szCs w:val="20"/>
              </w:rPr>
              <w:t xml:space="preserve">%(m/m), </w:t>
            </w:r>
            <w:r>
              <w:rPr>
                <w:snapToGrid w:val="0"/>
                <w:szCs w:val="20"/>
              </w:rPr>
              <w:t>nie więcej niż</w:t>
            </w:r>
          </w:p>
        </w:tc>
        <w:tc>
          <w:tcPr>
            <w:tcW w:w="1620" w:type="dxa"/>
          </w:tcPr>
          <w:p w14:paraId="510E3FFD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5</w:t>
            </w:r>
          </w:p>
        </w:tc>
        <w:tc>
          <w:tcPr>
            <w:tcW w:w="1455" w:type="dxa"/>
          </w:tcPr>
          <w:p w14:paraId="2AB9B284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10</w:t>
            </w:r>
          </w:p>
        </w:tc>
        <w:tc>
          <w:tcPr>
            <w:tcW w:w="1565" w:type="dxa"/>
            <w:tcBorders>
              <w:right w:val="single" w:sz="6" w:space="0" w:color="auto"/>
            </w:tcBorders>
          </w:tcPr>
          <w:p w14:paraId="3102311E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PN-EN 933-1</w:t>
            </w:r>
          </w:p>
        </w:tc>
      </w:tr>
      <w:tr w:rsidR="00B05222" w14:paraId="6F2F5CEB" w14:textId="77777777" w:rsidTr="00B05222">
        <w:trPr>
          <w:jc w:val="center"/>
        </w:trPr>
        <w:tc>
          <w:tcPr>
            <w:tcW w:w="502" w:type="dxa"/>
            <w:tcBorders>
              <w:left w:val="single" w:sz="6" w:space="0" w:color="auto"/>
            </w:tcBorders>
          </w:tcPr>
          <w:p w14:paraId="2C20AD30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3.</w:t>
            </w:r>
          </w:p>
        </w:tc>
        <w:tc>
          <w:tcPr>
            <w:tcW w:w="4358" w:type="dxa"/>
          </w:tcPr>
          <w:p w14:paraId="7CA0C660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 xml:space="preserve">Zawartość ziaren nieforemnych, </w:t>
            </w:r>
            <w:r>
              <w:rPr>
                <w:szCs w:val="20"/>
              </w:rPr>
              <w:t xml:space="preserve">%(m/m), </w:t>
            </w:r>
            <w:r>
              <w:rPr>
                <w:snapToGrid w:val="0"/>
                <w:szCs w:val="20"/>
              </w:rPr>
              <w:t>nie więcej niż;</w:t>
            </w:r>
          </w:p>
        </w:tc>
        <w:tc>
          <w:tcPr>
            <w:tcW w:w="1620" w:type="dxa"/>
          </w:tcPr>
          <w:p w14:paraId="3EE75D11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</w:p>
          <w:p w14:paraId="4CEA2952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35</w:t>
            </w:r>
          </w:p>
        </w:tc>
        <w:tc>
          <w:tcPr>
            <w:tcW w:w="1455" w:type="dxa"/>
          </w:tcPr>
          <w:p w14:paraId="4E4007F4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</w:p>
          <w:p w14:paraId="097DFB54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40</w:t>
            </w:r>
          </w:p>
        </w:tc>
        <w:tc>
          <w:tcPr>
            <w:tcW w:w="1565" w:type="dxa"/>
            <w:tcBorders>
              <w:right w:val="single" w:sz="6" w:space="0" w:color="auto"/>
            </w:tcBorders>
          </w:tcPr>
          <w:p w14:paraId="411F7745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PN-EN 933-4</w:t>
            </w:r>
          </w:p>
        </w:tc>
      </w:tr>
      <w:tr w:rsidR="00B05222" w14:paraId="6BB75FB8" w14:textId="77777777" w:rsidTr="00B05222">
        <w:trPr>
          <w:jc w:val="center"/>
        </w:trPr>
        <w:tc>
          <w:tcPr>
            <w:tcW w:w="502" w:type="dxa"/>
            <w:tcBorders>
              <w:left w:val="single" w:sz="6" w:space="0" w:color="auto"/>
            </w:tcBorders>
          </w:tcPr>
          <w:p w14:paraId="070C8ED2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4.</w:t>
            </w:r>
          </w:p>
        </w:tc>
        <w:tc>
          <w:tcPr>
            <w:tcW w:w="4358" w:type="dxa"/>
          </w:tcPr>
          <w:p w14:paraId="07CFD40D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 xml:space="preserve">Zawartość zanieczyszczeń organicznych, </w:t>
            </w:r>
            <w:r>
              <w:rPr>
                <w:szCs w:val="20"/>
              </w:rPr>
              <w:t xml:space="preserve">%(m/m), </w:t>
            </w:r>
            <w:r>
              <w:rPr>
                <w:snapToGrid w:val="0"/>
                <w:szCs w:val="20"/>
              </w:rPr>
              <w:t>nie więcej niż:</w:t>
            </w:r>
          </w:p>
        </w:tc>
        <w:tc>
          <w:tcPr>
            <w:tcW w:w="1620" w:type="dxa"/>
          </w:tcPr>
          <w:p w14:paraId="4B06AE52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</w:p>
          <w:p w14:paraId="5A5A5116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1</w:t>
            </w:r>
          </w:p>
        </w:tc>
        <w:tc>
          <w:tcPr>
            <w:tcW w:w="1455" w:type="dxa"/>
          </w:tcPr>
          <w:p w14:paraId="55E595E7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</w:p>
          <w:p w14:paraId="63B4A1BF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1</w:t>
            </w:r>
          </w:p>
        </w:tc>
        <w:tc>
          <w:tcPr>
            <w:tcW w:w="1565" w:type="dxa"/>
            <w:tcBorders>
              <w:right w:val="single" w:sz="6" w:space="0" w:color="auto"/>
            </w:tcBorders>
          </w:tcPr>
          <w:p w14:paraId="23AE0CA2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</w:p>
          <w:p w14:paraId="67275A12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PN-B-04481</w:t>
            </w:r>
          </w:p>
        </w:tc>
      </w:tr>
      <w:tr w:rsidR="00B05222" w14:paraId="3EC33EAD" w14:textId="77777777" w:rsidTr="00B05222">
        <w:trPr>
          <w:jc w:val="center"/>
        </w:trPr>
        <w:tc>
          <w:tcPr>
            <w:tcW w:w="502" w:type="dxa"/>
            <w:tcBorders>
              <w:left w:val="single" w:sz="6" w:space="0" w:color="auto"/>
            </w:tcBorders>
          </w:tcPr>
          <w:p w14:paraId="74E0075B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5.</w:t>
            </w:r>
          </w:p>
        </w:tc>
        <w:tc>
          <w:tcPr>
            <w:tcW w:w="4358" w:type="dxa"/>
          </w:tcPr>
          <w:p w14:paraId="51873574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Wskaźnik piaskowy po pięciokrotnym zagęszczeniu metodą I lub II wg PN-B-04481, %</w:t>
            </w:r>
          </w:p>
        </w:tc>
        <w:tc>
          <w:tcPr>
            <w:tcW w:w="1620" w:type="dxa"/>
          </w:tcPr>
          <w:p w14:paraId="4B1A85AC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</w:p>
          <w:p w14:paraId="5386EBDA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od 30 do 70</w:t>
            </w:r>
          </w:p>
        </w:tc>
        <w:tc>
          <w:tcPr>
            <w:tcW w:w="1455" w:type="dxa"/>
          </w:tcPr>
          <w:p w14:paraId="7A12F843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</w:p>
          <w:p w14:paraId="44CB1C06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od 30 do 70</w:t>
            </w:r>
          </w:p>
        </w:tc>
        <w:tc>
          <w:tcPr>
            <w:tcW w:w="1565" w:type="dxa"/>
            <w:tcBorders>
              <w:right w:val="single" w:sz="6" w:space="0" w:color="auto"/>
            </w:tcBorders>
          </w:tcPr>
          <w:p w14:paraId="3EFEEB6B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</w:p>
          <w:p w14:paraId="549A4E86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PN-64/8931-01</w:t>
            </w:r>
          </w:p>
        </w:tc>
      </w:tr>
      <w:tr w:rsidR="00B05222" w14:paraId="171CCF47" w14:textId="77777777" w:rsidTr="00B05222">
        <w:trPr>
          <w:jc w:val="center"/>
        </w:trPr>
        <w:tc>
          <w:tcPr>
            <w:tcW w:w="502" w:type="dxa"/>
            <w:tcBorders>
              <w:left w:val="single" w:sz="6" w:space="0" w:color="auto"/>
            </w:tcBorders>
          </w:tcPr>
          <w:p w14:paraId="63483E13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6.</w:t>
            </w:r>
          </w:p>
        </w:tc>
        <w:tc>
          <w:tcPr>
            <w:tcW w:w="4358" w:type="dxa"/>
          </w:tcPr>
          <w:p w14:paraId="658246D3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Ścieralność w bębnie Los Angeles:</w:t>
            </w:r>
          </w:p>
          <w:p w14:paraId="51E40A62" w14:textId="77777777" w:rsidR="00B05222" w:rsidRDefault="00B05222" w:rsidP="00B05222">
            <w:pPr>
              <w:pStyle w:val="Tekstpodstawowy"/>
              <w:numPr>
                <w:ilvl w:val="0"/>
                <w:numId w:val="25"/>
              </w:numPr>
              <w:tabs>
                <w:tab w:val="left" w:pos="1"/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spacing w:after="0" w:line="240" w:lineRule="auto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ścieralność całkowita po pełnej liczbie obrotów, nie więcej niż;</w:t>
            </w:r>
          </w:p>
          <w:p w14:paraId="346F2380" w14:textId="77777777" w:rsidR="00B05222" w:rsidRDefault="00B05222" w:rsidP="00B05222">
            <w:pPr>
              <w:pStyle w:val="Tekstpodstawowy"/>
              <w:numPr>
                <w:ilvl w:val="0"/>
                <w:numId w:val="25"/>
              </w:numPr>
              <w:tabs>
                <w:tab w:val="left" w:pos="1"/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spacing w:after="0" w:line="240" w:lineRule="auto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lastRenderedPageBreak/>
              <w:t>ścieralność po 1/5 pełnej liczbie obrotów, w stosunku do ubytku masy po pełnej liczbie obrotów, nie więcej niż:</w:t>
            </w:r>
          </w:p>
        </w:tc>
        <w:tc>
          <w:tcPr>
            <w:tcW w:w="1620" w:type="dxa"/>
          </w:tcPr>
          <w:p w14:paraId="26B1AD6F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</w:p>
          <w:p w14:paraId="09573D31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</w:p>
          <w:p w14:paraId="72D32750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lastRenderedPageBreak/>
              <w:t>35</w:t>
            </w:r>
          </w:p>
          <w:p w14:paraId="29980FD7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</w:p>
          <w:p w14:paraId="49A4749C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</w:p>
          <w:p w14:paraId="451A65C7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30</w:t>
            </w:r>
          </w:p>
        </w:tc>
        <w:tc>
          <w:tcPr>
            <w:tcW w:w="1455" w:type="dxa"/>
          </w:tcPr>
          <w:p w14:paraId="20BF6CB8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</w:p>
          <w:p w14:paraId="6ABA981F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</w:p>
          <w:p w14:paraId="136ACFD5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lastRenderedPageBreak/>
              <w:t>50</w:t>
            </w:r>
          </w:p>
          <w:p w14:paraId="03B3C772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</w:p>
          <w:p w14:paraId="22F70235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</w:p>
          <w:p w14:paraId="791C8205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35</w:t>
            </w:r>
          </w:p>
        </w:tc>
        <w:tc>
          <w:tcPr>
            <w:tcW w:w="1565" w:type="dxa"/>
            <w:tcBorders>
              <w:right w:val="single" w:sz="6" w:space="0" w:color="auto"/>
            </w:tcBorders>
            <w:vAlign w:val="center"/>
          </w:tcPr>
          <w:p w14:paraId="55B4E0B1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lastRenderedPageBreak/>
              <w:t>PN-EN 1097-2</w:t>
            </w:r>
          </w:p>
        </w:tc>
      </w:tr>
      <w:tr w:rsidR="00B05222" w14:paraId="6AD2AAF6" w14:textId="77777777" w:rsidTr="00B05222">
        <w:trPr>
          <w:jc w:val="center"/>
        </w:trPr>
        <w:tc>
          <w:tcPr>
            <w:tcW w:w="502" w:type="dxa"/>
            <w:tcBorders>
              <w:left w:val="single" w:sz="6" w:space="0" w:color="auto"/>
            </w:tcBorders>
          </w:tcPr>
          <w:p w14:paraId="47489CA0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7.</w:t>
            </w:r>
          </w:p>
        </w:tc>
        <w:tc>
          <w:tcPr>
            <w:tcW w:w="4358" w:type="dxa"/>
          </w:tcPr>
          <w:p w14:paraId="47AD8B0E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 xml:space="preserve">Nasiąkliwość, </w:t>
            </w:r>
            <w:r>
              <w:rPr>
                <w:szCs w:val="20"/>
              </w:rPr>
              <w:t xml:space="preserve">%(m/m), </w:t>
            </w:r>
            <w:r>
              <w:rPr>
                <w:snapToGrid w:val="0"/>
                <w:szCs w:val="20"/>
              </w:rPr>
              <w:t>nie więcej niż:</w:t>
            </w:r>
          </w:p>
        </w:tc>
        <w:tc>
          <w:tcPr>
            <w:tcW w:w="1620" w:type="dxa"/>
          </w:tcPr>
          <w:p w14:paraId="67BC6543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3</w:t>
            </w:r>
          </w:p>
        </w:tc>
        <w:tc>
          <w:tcPr>
            <w:tcW w:w="1455" w:type="dxa"/>
          </w:tcPr>
          <w:p w14:paraId="418598A0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5</w:t>
            </w:r>
          </w:p>
        </w:tc>
        <w:tc>
          <w:tcPr>
            <w:tcW w:w="1565" w:type="dxa"/>
            <w:tcBorders>
              <w:right w:val="single" w:sz="6" w:space="0" w:color="auto"/>
            </w:tcBorders>
          </w:tcPr>
          <w:p w14:paraId="3D3D116F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PN-EN 1097-6</w:t>
            </w:r>
          </w:p>
        </w:tc>
      </w:tr>
      <w:tr w:rsidR="00B05222" w14:paraId="4ABACD54" w14:textId="77777777" w:rsidTr="00B05222">
        <w:trPr>
          <w:jc w:val="center"/>
        </w:trPr>
        <w:tc>
          <w:tcPr>
            <w:tcW w:w="502" w:type="dxa"/>
            <w:tcBorders>
              <w:left w:val="single" w:sz="6" w:space="0" w:color="auto"/>
              <w:bottom w:val="single" w:sz="6" w:space="0" w:color="auto"/>
            </w:tcBorders>
          </w:tcPr>
          <w:p w14:paraId="2EF57ED4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8.</w:t>
            </w:r>
          </w:p>
        </w:tc>
        <w:tc>
          <w:tcPr>
            <w:tcW w:w="4358" w:type="dxa"/>
            <w:tcBorders>
              <w:bottom w:val="single" w:sz="6" w:space="0" w:color="auto"/>
            </w:tcBorders>
          </w:tcPr>
          <w:p w14:paraId="1B0F4E61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Mrozoodporność, ubytek masy po 25 cyklach zamrażania,</w:t>
            </w:r>
            <w:r>
              <w:rPr>
                <w:szCs w:val="20"/>
              </w:rPr>
              <w:t xml:space="preserve"> %(m/m), </w:t>
            </w:r>
            <w:r>
              <w:rPr>
                <w:snapToGrid w:val="0"/>
                <w:szCs w:val="20"/>
              </w:rPr>
              <w:t xml:space="preserve"> nie więcej niż:</w:t>
            </w:r>
          </w:p>
        </w:tc>
        <w:tc>
          <w:tcPr>
            <w:tcW w:w="1620" w:type="dxa"/>
            <w:tcBorders>
              <w:bottom w:val="single" w:sz="6" w:space="0" w:color="auto"/>
            </w:tcBorders>
          </w:tcPr>
          <w:p w14:paraId="353E9E07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</w:p>
          <w:p w14:paraId="3E4154A0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5</w:t>
            </w:r>
          </w:p>
        </w:tc>
        <w:tc>
          <w:tcPr>
            <w:tcW w:w="1455" w:type="dxa"/>
            <w:tcBorders>
              <w:bottom w:val="single" w:sz="6" w:space="0" w:color="auto"/>
            </w:tcBorders>
          </w:tcPr>
          <w:p w14:paraId="6B584F0C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</w:p>
          <w:p w14:paraId="35DD5FCB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10</w:t>
            </w:r>
          </w:p>
        </w:tc>
        <w:tc>
          <w:tcPr>
            <w:tcW w:w="1565" w:type="dxa"/>
            <w:tcBorders>
              <w:bottom w:val="single" w:sz="6" w:space="0" w:color="auto"/>
              <w:right w:val="single" w:sz="6" w:space="0" w:color="auto"/>
            </w:tcBorders>
          </w:tcPr>
          <w:p w14:paraId="08B0BFE6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</w:p>
          <w:p w14:paraId="7FBE832A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PN-EN 1367-1</w:t>
            </w:r>
          </w:p>
        </w:tc>
      </w:tr>
      <w:tr w:rsidR="00B05222" w14:paraId="13A4A007" w14:textId="77777777" w:rsidTr="00B05222">
        <w:trPr>
          <w:jc w:val="center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B63FF15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9.</w:t>
            </w:r>
          </w:p>
        </w:tc>
        <w:tc>
          <w:tcPr>
            <w:tcW w:w="4358" w:type="dxa"/>
            <w:tcBorders>
              <w:top w:val="single" w:sz="6" w:space="0" w:color="auto"/>
              <w:bottom w:val="single" w:sz="6" w:space="0" w:color="auto"/>
            </w:tcBorders>
          </w:tcPr>
          <w:p w14:paraId="463DB43A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Zawartość związków siarki w przeliczeniu na SO</w:t>
            </w:r>
            <w:r>
              <w:rPr>
                <w:snapToGrid w:val="0"/>
                <w:szCs w:val="20"/>
                <w:vertAlign w:val="subscript"/>
              </w:rPr>
              <w:t>3</w:t>
            </w:r>
            <w:r>
              <w:rPr>
                <w:snapToGrid w:val="0"/>
                <w:szCs w:val="20"/>
              </w:rPr>
              <w:t xml:space="preserve">, </w:t>
            </w:r>
            <w:r>
              <w:rPr>
                <w:szCs w:val="20"/>
              </w:rPr>
              <w:t xml:space="preserve">%(m/m), </w:t>
            </w:r>
            <w:r>
              <w:rPr>
                <w:snapToGrid w:val="0"/>
                <w:szCs w:val="20"/>
              </w:rPr>
              <w:t>nie więcej niż:</w:t>
            </w:r>
          </w:p>
        </w:tc>
        <w:tc>
          <w:tcPr>
            <w:tcW w:w="1620" w:type="dxa"/>
            <w:tcBorders>
              <w:top w:val="single" w:sz="6" w:space="0" w:color="auto"/>
              <w:bottom w:val="single" w:sz="6" w:space="0" w:color="auto"/>
            </w:tcBorders>
          </w:tcPr>
          <w:p w14:paraId="4837E89D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</w:p>
          <w:p w14:paraId="23E3BD2F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1</w:t>
            </w:r>
          </w:p>
        </w:tc>
        <w:tc>
          <w:tcPr>
            <w:tcW w:w="1455" w:type="dxa"/>
            <w:tcBorders>
              <w:top w:val="single" w:sz="6" w:space="0" w:color="auto"/>
              <w:bottom w:val="single" w:sz="6" w:space="0" w:color="auto"/>
            </w:tcBorders>
          </w:tcPr>
          <w:p w14:paraId="72DD67FF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</w:p>
          <w:p w14:paraId="32EB9D1F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1</w:t>
            </w:r>
          </w:p>
        </w:tc>
        <w:tc>
          <w:tcPr>
            <w:tcW w:w="156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76EEE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</w:p>
          <w:p w14:paraId="16674A93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PN-EN 1744-1</w:t>
            </w:r>
          </w:p>
        </w:tc>
      </w:tr>
      <w:tr w:rsidR="00B05222" w14:paraId="66258E18" w14:textId="77777777" w:rsidTr="00B05222">
        <w:trPr>
          <w:jc w:val="center"/>
        </w:trPr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D9BEFFB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10.</w:t>
            </w:r>
          </w:p>
        </w:tc>
        <w:tc>
          <w:tcPr>
            <w:tcW w:w="4358" w:type="dxa"/>
            <w:tcBorders>
              <w:top w:val="single" w:sz="6" w:space="0" w:color="auto"/>
              <w:bottom w:val="single" w:sz="6" w:space="0" w:color="auto"/>
            </w:tcBorders>
          </w:tcPr>
          <w:p w14:paraId="525235F1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Wskaźnik nośności W</w:t>
            </w:r>
            <w:r>
              <w:rPr>
                <w:snapToGrid w:val="0"/>
                <w:szCs w:val="20"/>
                <w:vertAlign w:val="subscript"/>
              </w:rPr>
              <w:t>noś</w:t>
            </w:r>
            <w:r>
              <w:rPr>
                <w:snapToGrid w:val="0"/>
                <w:szCs w:val="20"/>
              </w:rPr>
              <w:t xml:space="preserve"> mieszanki kruszywa,</w:t>
            </w:r>
            <w:r>
              <w:rPr>
                <w:szCs w:val="20"/>
              </w:rPr>
              <w:t xml:space="preserve"> %,</w:t>
            </w:r>
            <w:r>
              <w:rPr>
                <w:snapToGrid w:val="0"/>
                <w:szCs w:val="20"/>
              </w:rPr>
              <w:t xml:space="preserve"> nie mniejszy niż:</w:t>
            </w:r>
          </w:p>
          <w:p w14:paraId="36EC3C83" w14:textId="77777777" w:rsidR="00B05222" w:rsidRDefault="00B05222" w:rsidP="00B05222">
            <w:pPr>
              <w:pStyle w:val="Tekstpodstawowy"/>
              <w:numPr>
                <w:ilvl w:val="0"/>
                <w:numId w:val="26"/>
              </w:numPr>
              <w:tabs>
                <w:tab w:val="left" w:pos="1"/>
                <w:tab w:val="left" w:pos="425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spacing w:after="0" w:line="240" w:lineRule="auto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 xml:space="preserve">przy zagęszczeniu </w:t>
            </w:r>
            <w:proofErr w:type="spellStart"/>
            <w:r>
              <w:rPr>
                <w:snapToGrid w:val="0"/>
                <w:szCs w:val="20"/>
              </w:rPr>
              <w:t>Is</w:t>
            </w:r>
            <w:proofErr w:type="spellEnd"/>
            <w:r>
              <w:rPr>
                <w:snapToGrid w:val="0"/>
                <w:szCs w:val="20"/>
              </w:rPr>
              <w:sym w:font="Symbol" w:char="F0B3"/>
            </w:r>
            <w:r>
              <w:rPr>
                <w:snapToGrid w:val="0"/>
                <w:szCs w:val="20"/>
              </w:rPr>
              <w:t>1,00 dla KR1 do KR2,</w:t>
            </w:r>
          </w:p>
          <w:p w14:paraId="1FDA3EE4" w14:textId="77777777" w:rsidR="00B05222" w:rsidRDefault="00B05222" w:rsidP="00B05222">
            <w:pPr>
              <w:pStyle w:val="Tekstpodstawowy"/>
              <w:numPr>
                <w:ilvl w:val="0"/>
                <w:numId w:val="26"/>
              </w:numPr>
              <w:tabs>
                <w:tab w:val="left" w:pos="1"/>
                <w:tab w:val="left" w:pos="425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spacing w:after="0" w:line="240" w:lineRule="auto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 xml:space="preserve">przy zagęszczeniu </w:t>
            </w:r>
            <w:proofErr w:type="spellStart"/>
            <w:r>
              <w:rPr>
                <w:snapToGrid w:val="0"/>
                <w:szCs w:val="20"/>
              </w:rPr>
              <w:t>Is</w:t>
            </w:r>
            <w:proofErr w:type="spellEnd"/>
            <w:r>
              <w:rPr>
                <w:snapToGrid w:val="0"/>
                <w:szCs w:val="20"/>
              </w:rPr>
              <w:sym w:font="Symbol" w:char="F0B3"/>
            </w:r>
            <w:r>
              <w:rPr>
                <w:snapToGrid w:val="0"/>
                <w:szCs w:val="20"/>
              </w:rPr>
              <w:t xml:space="preserve">1,03 dla KR3 do KR6 </w:t>
            </w:r>
          </w:p>
        </w:tc>
        <w:tc>
          <w:tcPr>
            <w:tcW w:w="1620" w:type="dxa"/>
            <w:tcBorders>
              <w:top w:val="single" w:sz="6" w:space="0" w:color="auto"/>
              <w:bottom w:val="single" w:sz="6" w:space="0" w:color="auto"/>
            </w:tcBorders>
          </w:tcPr>
          <w:p w14:paraId="12AB6761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</w:p>
          <w:p w14:paraId="54A9B0B4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</w:p>
          <w:p w14:paraId="0CECD9A3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80</w:t>
            </w:r>
          </w:p>
          <w:p w14:paraId="7565F96F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120</w:t>
            </w:r>
          </w:p>
        </w:tc>
        <w:tc>
          <w:tcPr>
            <w:tcW w:w="1455" w:type="dxa"/>
            <w:tcBorders>
              <w:top w:val="single" w:sz="6" w:space="0" w:color="auto"/>
              <w:bottom w:val="single" w:sz="6" w:space="0" w:color="auto"/>
            </w:tcBorders>
          </w:tcPr>
          <w:p w14:paraId="641F1281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</w:p>
          <w:p w14:paraId="1715D062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</w:p>
          <w:p w14:paraId="3AE7FA32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60</w:t>
            </w:r>
          </w:p>
          <w:p w14:paraId="70762BA6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</w:p>
        </w:tc>
        <w:tc>
          <w:tcPr>
            <w:tcW w:w="156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57732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</w:p>
          <w:p w14:paraId="356A5E41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</w:p>
          <w:p w14:paraId="4CAEBA15" w14:textId="77777777" w:rsidR="00B05222" w:rsidRDefault="00B05222" w:rsidP="00B05222">
            <w:pPr>
              <w:pStyle w:val="Tekstpodstawowy"/>
              <w:tabs>
                <w:tab w:val="left" w:pos="425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rPr>
                <w:snapToGrid w:val="0"/>
                <w:szCs w:val="20"/>
              </w:rPr>
            </w:pPr>
            <w:r>
              <w:rPr>
                <w:snapToGrid w:val="0"/>
                <w:szCs w:val="20"/>
              </w:rPr>
              <w:t>PN-S-06102</w:t>
            </w:r>
          </w:p>
        </w:tc>
      </w:tr>
    </w:tbl>
    <w:p w14:paraId="23417E10" w14:textId="77777777" w:rsidR="00F703AD" w:rsidRDefault="00F703AD" w:rsidP="00B05222">
      <w:pPr>
        <w:spacing w:after="0"/>
        <w:jc w:val="both"/>
        <w:rPr>
          <w:rFonts w:cs="Calibri"/>
          <w:bCs/>
        </w:rPr>
      </w:pPr>
    </w:p>
    <w:p w14:paraId="228DFE50" w14:textId="77777777" w:rsidR="00B05222" w:rsidRPr="00C77EF5" w:rsidRDefault="00B05222" w:rsidP="00B05222">
      <w:pPr>
        <w:spacing w:after="0"/>
        <w:jc w:val="both"/>
        <w:rPr>
          <w:rFonts w:cs="Calibri"/>
          <w:b/>
          <w:bCs/>
        </w:rPr>
      </w:pPr>
      <w:r w:rsidRPr="00C77EF5">
        <w:rPr>
          <w:rFonts w:cs="Calibri"/>
          <w:b/>
          <w:bCs/>
        </w:rPr>
        <w:t>Kruszywo</w:t>
      </w:r>
    </w:p>
    <w:p w14:paraId="3C61F604" w14:textId="77777777" w:rsidR="00B05222" w:rsidRDefault="00B05222" w:rsidP="00B05222">
      <w:pPr>
        <w:spacing w:after="0"/>
        <w:jc w:val="both"/>
        <w:rPr>
          <w:rFonts w:cs="Calibri"/>
          <w:bCs/>
        </w:rPr>
      </w:pPr>
      <w:r w:rsidRPr="00C77EF5">
        <w:rPr>
          <w:rFonts w:cs="Calibri"/>
          <w:bCs/>
        </w:rPr>
        <w:t xml:space="preserve"> Do wykonywania mieszanek betonowych do nawierzchni </w:t>
      </w:r>
      <w:r>
        <w:rPr>
          <w:rFonts w:cs="Calibri"/>
          <w:bCs/>
        </w:rPr>
        <w:t xml:space="preserve">i podbudów </w:t>
      </w:r>
      <w:r w:rsidRPr="00C77EF5">
        <w:rPr>
          <w:rFonts w:cs="Calibri"/>
          <w:bCs/>
        </w:rPr>
        <w:t xml:space="preserve">należy stosować kruszywa </w:t>
      </w:r>
      <w:r>
        <w:rPr>
          <w:rFonts w:cs="Calibri"/>
          <w:bCs/>
        </w:rPr>
        <w:t>łamane, ż</w:t>
      </w:r>
      <w:r w:rsidRPr="00C77EF5">
        <w:rPr>
          <w:rFonts w:cs="Calibri"/>
          <w:bCs/>
        </w:rPr>
        <w:t>wirowe, piasek, o maksymalnym wymiarze ziaren do 31,5 mm według norm PN-B-11111:1996, PN-B-11112:1996, PN-B-11113:1996 i spełniające wymagania zawarte w niniejszych ST</w:t>
      </w:r>
      <w:r>
        <w:rPr>
          <w:rFonts w:cs="Calibri"/>
          <w:bCs/>
        </w:rPr>
        <w:t>.</w:t>
      </w:r>
    </w:p>
    <w:p w14:paraId="1527BEB6" w14:textId="77777777" w:rsidR="00B05222" w:rsidRPr="00C77EF5" w:rsidRDefault="00B05222" w:rsidP="00B05222">
      <w:pPr>
        <w:spacing w:after="0"/>
        <w:jc w:val="both"/>
        <w:rPr>
          <w:rFonts w:cs="Calibri"/>
          <w:bCs/>
        </w:rPr>
      </w:pPr>
      <w:r w:rsidRPr="00C77EF5">
        <w:rPr>
          <w:rFonts w:cs="Calibri"/>
          <w:bCs/>
        </w:rPr>
        <w:t>Wymagania dla kruszywa łamanego</w:t>
      </w: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827"/>
        <w:gridCol w:w="1134"/>
        <w:gridCol w:w="1134"/>
        <w:gridCol w:w="3118"/>
      </w:tblGrid>
      <w:tr w:rsidR="00B05222" w14:paraId="12C10EBC" w14:textId="77777777" w:rsidTr="00B05222">
        <w:tc>
          <w:tcPr>
            <w:tcW w:w="496" w:type="dxa"/>
            <w:tcBorders>
              <w:bottom w:val="double" w:sz="6" w:space="0" w:color="auto"/>
            </w:tcBorders>
          </w:tcPr>
          <w:p w14:paraId="30CC1BFE" w14:textId="77777777" w:rsidR="00B05222" w:rsidRDefault="00B05222" w:rsidP="00B05222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3827" w:type="dxa"/>
            <w:tcBorders>
              <w:bottom w:val="double" w:sz="6" w:space="0" w:color="auto"/>
            </w:tcBorders>
          </w:tcPr>
          <w:p w14:paraId="215AAAE1" w14:textId="77777777" w:rsidR="00B05222" w:rsidRDefault="00B05222" w:rsidP="00B05222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Właściwości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2E5A37C8" w14:textId="77777777" w:rsidR="00B05222" w:rsidRDefault="00B05222" w:rsidP="00B0522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B40 </w:t>
            </w:r>
          </w:p>
          <w:p w14:paraId="561AB66B" w14:textId="77777777" w:rsidR="00B05222" w:rsidRDefault="00B05222" w:rsidP="00B052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i B50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59D4FAA4" w14:textId="77777777" w:rsidR="00B05222" w:rsidRDefault="00B05222" w:rsidP="00B0522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B30 </w:t>
            </w:r>
          </w:p>
          <w:p w14:paraId="5AA04243" w14:textId="77777777" w:rsidR="00B05222" w:rsidRDefault="00B05222" w:rsidP="00B052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i B35</w:t>
            </w:r>
          </w:p>
        </w:tc>
        <w:tc>
          <w:tcPr>
            <w:tcW w:w="3118" w:type="dxa"/>
            <w:tcBorders>
              <w:bottom w:val="double" w:sz="6" w:space="0" w:color="auto"/>
            </w:tcBorders>
          </w:tcPr>
          <w:p w14:paraId="511AF8A1" w14:textId="77777777" w:rsidR="00B05222" w:rsidRDefault="00B05222" w:rsidP="00B05222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Badanie według</w:t>
            </w:r>
          </w:p>
        </w:tc>
      </w:tr>
      <w:tr w:rsidR="00B05222" w14:paraId="4154EAE8" w14:textId="77777777" w:rsidTr="00B05222">
        <w:tc>
          <w:tcPr>
            <w:tcW w:w="496" w:type="dxa"/>
            <w:tcBorders>
              <w:top w:val="nil"/>
            </w:tcBorders>
          </w:tcPr>
          <w:p w14:paraId="135EF866" w14:textId="77777777" w:rsidR="00B05222" w:rsidRDefault="00B05222" w:rsidP="00B052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827" w:type="dxa"/>
            <w:tcBorders>
              <w:top w:val="nil"/>
            </w:tcBorders>
          </w:tcPr>
          <w:p w14:paraId="3D6C1A13" w14:textId="77777777" w:rsidR="00B05222" w:rsidRDefault="00B05222" w:rsidP="00B05222">
            <w:pPr>
              <w:rPr>
                <w:sz w:val="20"/>
              </w:rPr>
            </w:pPr>
            <w:r>
              <w:rPr>
                <w:sz w:val="20"/>
              </w:rPr>
              <w:t>Ścieralność w bębnie Los Angeles, %, nie więcej niż:</w:t>
            </w:r>
          </w:p>
        </w:tc>
        <w:tc>
          <w:tcPr>
            <w:tcW w:w="1134" w:type="dxa"/>
            <w:tcBorders>
              <w:top w:val="nil"/>
            </w:tcBorders>
          </w:tcPr>
          <w:p w14:paraId="77312D81" w14:textId="77777777" w:rsidR="00B05222" w:rsidRDefault="00B05222" w:rsidP="00B05222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134" w:type="dxa"/>
            <w:tcBorders>
              <w:top w:val="nil"/>
            </w:tcBorders>
          </w:tcPr>
          <w:p w14:paraId="34ABAF91" w14:textId="77777777" w:rsidR="00B05222" w:rsidRDefault="00B05222" w:rsidP="00B05222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3118" w:type="dxa"/>
            <w:tcBorders>
              <w:top w:val="nil"/>
            </w:tcBorders>
          </w:tcPr>
          <w:p w14:paraId="397B1156" w14:textId="77777777" w:rsidR="00B05222" w:rsidRDefault="00B05222" w:rsidP="00B05222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 xml:space="preserve">PN-B-06714-42 </w:t>
            </w:r>
          </w:p>
        </w:tc>
      </w:tr>
      <w:tr w:rsidR="00B05222" w14:paraId="6D15D193" w14:textId="77777777" w:rsidTr="00B05222">
        <w:tc>
          <w:tcPr>
            <w:tcW w:w="496" w:type="dxa"/>
          </w:tcPr>
          <w:p w14:paraId="71C497E0" w14:textId="77777777" w:rsidR="00B05222" w:rsidRDefault="00B05222" w:rsidP="00B052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827" w:type="dxa"/>
          </w:tcPr>
          <w:p w14:paraId="1E036529" w14:textId="77777777" w:rsidR="00B05222" w:rsidRDefault="00B05222" w:rsidP="00B05222">
            <w:pPr>
              <w:rPr>
                <w:sz w:val="20"/>
              </w:rPr>
            </w:pPr>
            <w:r>
              <w:rPr>
                <w:sz w:val="20"/>
              </w:rPr>
              <w:t>Nasiąkliwość, %, nie więcej niż:</w:t>
            </w:r>
          </w:p>
          <w:p w14:paraId="034CA83F" w14:textId="77777777" w:rsidR="00B05222" w:rsidRDefault="00B05222" w:rsidP="00B05222">
            <w:pPr>
              <w:numPr>
                <w:ilvl w:val="0"/>
                <w:numId w:val="2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20"/>
              </w:rPr>
            </w:pPr>
            <w:r>
              <w:rPr>
                <w:sz w:val="20"/>
              </w:rPr>
              <w:t>kruszywa ze skał magmowych i przeobrażonych</w:t>
            </w:r>
          </w:p>
          <w:p w14:paraId="2EDF1DE7" w14:textId="77777777" w:rsidR="00B05222" w:rsidRDefault="00B05222" w:rsidP="00B05222">
            <w:pPr>
              <w:numPr>
                <w:ilvl w:val="0"/>
                <w:numId w:val="21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20"/>
              </w:rPr>
            </w:pPr>
            <w:r>
              <w:rPr>
                <w:sz w:val="20"/>
              </w:rPr>
              <w:t xml:space="preserve">frakcja od </w:t>
            </w:r>
            <w:smartTag w:uri="urn:schemas-microsoft-com:office:smarttags" w:element="metricconverter">
              <w:smartTagPr>
                <w:attr w:name="ProductID" w:val="4 mm"/>
              </w:smartTagPr>
              <w:r>
                <w:rPr>
                  <w:sz w:val="20"/>
                </w:rPr>
                <w:t>4 mm</w:t>
              </w:r>
            </w:smartTag>
            <w:r>
              <w:rPr>
                <w:sz w:val="20"/>
              </w:rPr>
              <w:t xml:space="preserve"> do </w:t>
            </w:r>
            <w:smartTag w:uri="urn:schemas-microsoft-com:office:smarttags" w:element="metricconverter">
              <w:smartTagPr>
                <w:attr w:name="ProductID" w:val="8 mm"/>
              </w:smartTagPr>
              <w:r>
                <w:rPr>
                  <w:sz w:val="20"/>
                </w:rPr>
                <w:t>8 mm</w:t>
              </w:r>
            </w:smartTag>
          </w:p>
          <w:p w14:paraId="408AF66B" w14:textId="77777777" w:rsidR="00B05222" w:rsidRDefault="00B05222" w:rsidP="00B05222">
            <w:pPr>
              <w:numPr>
                <w:ilvl w:val="0"/>
                <w:numId w:val="21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20"/>
              </w:rPr>
            </w:pPr>
            <w:r>
              <w:rPr>
                <w:sz w:val="20"/>
              </w:rPr>
              <w:t xml:space="preserve">frakcja powyżej </w:t>
            </w:r>
            <w:smartTag w:uri="urn:schemas-microsoft-com:office:smarttags" w:element="metricconverter">
              <w:smartTagPr>
                <w:attr w:name="ProductID" w:val="8 mm"/>
              </w:smartTagPr>
              <w:r>
                <w:rPr>
                  <w:sz w:val="20"/>
                </w:rPr>
                <w:t>8 mm</w:t>
              </w:r>
            </w:smartTag>
          </w:p>
          <w:p w14:paraId="2E1C4D00" w14:textId="77777777" w:rsidR="00B05222" w:rsidRDefault="00B05222" w:rsidP="00B05222">
            <w:pPr>
              <w:pStyle w:val="Stopka"/>
              <w:numPr>
                <w:ilvl w:val="0"/>
                <w:numId w:val="20"/>
              </w:numPr>
              <w:tabs>
                <w:tab w:val="clear" w:pos="4536"/>
                <w:tab w:val="clear" w:pos="9072"/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kruszywa ze skał osadowych</w:t>
            </w:r>
          </w:p>
        </w:tc>
        <w:tc>
          <w:tcPr>
            <w:tcW w:w="1134" w:type="dxa"/>
          </w:tcPr>
          <w:p w14:paraId="0EC2C295" w14:textId="77777777" w:rsidR="00B05222" w:rsidRDefault="00B05222" w:rsidP="00B05222">
            <w:pPr>
              <w:jc w:val="center"/>
              <w:rPr>
                <w:sz w:val="20"/>
              </w:rPr>
            </w:pPr>
          </w:p>
          <w:p w14:paraId="60AF8FD7" w14:textId="77777777" w:rsidR="00B05222" w:rsidRDefault="00B05222" w:rsidP="00B052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1,5</w:t>
            </w:r>
          </w:p>
          <w:p w14:paraId="4A2E1069" w14:textId="77777777" w:rsidR="00B05222" w:rsidRDefault="00B05222" w:rsidP="00B052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1,2</w:t>
            </w:r>
          </w:p>
          <w:p w14:paraId="643855CC" w14:textId="77777777" w:rsidR="00B05222" w:rsidRDefault="00B05222" w:rsidP="00B052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  <w:tc>
          <w:tcPr>
            <w:tcW w:w="1134" w:type="dxa"/>
          </w:tcPr>
          <w:p w14:paraId="60406227" w14:textId="77777777" w:rsidR="00B05222" w:rsidRDefault="00B05222" w:rsidP="00B05222">
            <w:pPr>
              <w:jc w:val="center"/>
              <w:rPr>
                <w:sz w:val="20"/>
              </w:rPr>
            </w:pPr>
          </w:p>
          <w:p w14:paraId="2102535A" w14:textId="77777777" w:rsidR="00B05222" w:rsidRDefault="00B05222" w:rsidP="00B052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2,0</w:t>
            </w:r>
          </w:p>
          <w:p w14:paraId="71446DB9" w14:textId="77777777" w:rsidR="00B05222" w:rsidRDefault="00B05222" w:rsidP="00B052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2,0</w:t>
            </w:r>
          </w:p>
          <w:p w14:paraId="69323DBA" w14:textId="77777777" w:rsidR="00B05222" w:rsidRDefault="00B05222" w:rsidP="00B052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</w:t>
            </w:r>
          </w:p>
        </w:tc>
        <w:tc>
          <w:tcPr>
            <w:tcW w:w="3118" w:type="dxa"/>
          </w:tcPr>
          <w:p w14:paraId="4776FB96" w14:textId="77777777" w:rsidR="00B05222" w:rsidRDefault="00B05222" w:rsidP="00B05222">
            <w:pPr>
              <w:spacing w:before="60" w:after="60"/>
              <w:rPr>
                <w:sz w:val="20"/>
              </w:rPr>
            </w:pPr>
          </w:p>
          <w:p w14:paraId="3A9E7C5D" w14:textId="77777777" w:rsidR="00B05222" w:rsidRDefault="00B05222" w:rsidP="00B05222">
            <w:pPr>
              <w:spacing w:before="240"/>
            </w:pPr>
            <w:r>
              <w:rPr>
                <w:sz w:val="20"/>
              </w:rPr>
              <w:t>PN-B-06714-18</w:t>
            </w:r>
            <w:r>
              <w:t xml:space="preserve"> </w:t>
            </w:r>
          </w:p>
        </w:tc>
      </w:tr>
      <w:tr w:rsidR="00B05222" w14:paraId="5C368B5F" w14:textId="77777777" w:rsidTr="00B05222">
        <w:tc>
          <w:tcPr>
            <w:tcW w:w="496" w:type="dxa"/>
          </w:tcPr>
          <w:p w14:paraId="7915F3C7" w14:textId="77777777" w:rsidR="00B05222" w:rsidRDefault="00B05222" w:rsidP="00B052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827" w:type="dxa"/>
          </w:tcPr>
          <w:p w14:paraId="5A361167" w14:textId="77777777" w:rsidR="00B05222" w:rsidRDefault="00B05222" w:rsidP="00B05222">
            <w:pPr>
              <w:rPr>
                <w:sz w:val="20"/>
              </w:rPr>
            </w:pPr>
            <w:r>
              <w:rPr>
                <w:sz w:val="20"/>
              </w:rPr>
              <w:t>Mrozoodporność, %, nie więcej niż:</w:t>
            </w:r>
          </w:p>
          <w:p w14:paraId="67467CD9" w14:textId="77777777" w:rsidR="00B05222" w:rsidRDefault="00B05222" w:rsidP="00B05222">
            <w:pPr>
              <w:numPr>
                <w:ilvl w:val="0"/>
                <w:numId w:val="22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16"/>
              </w:rPr>
            </w:pPr>
            <w:r>
              <w:rPr>
                <w:sz w:val="20"/>
              </w:rPr>
              <w:t>kruszywa ze skał magmowych</w:t>
            </w:r>
            <w:r>
              <w:rPr>
                <w:sz w:val="20"/>
              </w:rPr>
              <w:br/>
              <w:t>i przeobrażonych</w:t>
            </w:r>
          </w:p>
          <w:p w14:paraId="16308845" w14:textId="77777777" w:rsidR="00B05222" w:rsidRDefault="00B05222" w:rsidP="00B05222">
            <w:pPr>
              <w:numPr>
                <w:ilvl w:val="0"/>
                <w:numId w:val="22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 w:val="20"/>
              </w:rPr>
            </w:pPr>
            <w:r>
              <w:rPr>
                <w:sz w:val="20"/>
              </w:rPr>
              <w:t>kruszywa ze skał osadowych</w:t>
            </w:r>
          </w:p>
        </w:tc>
        <w:tc>
          <w:tcPr>
            <w:tcW w:w="1134" w:type="dxa"/>
          </w:tcPr>
          <w:p w14:paraId="5EE88712" w14:textId="77777777" w:rsidR="00B05222" w:rsidRDefault="00B05222" w:rsidP="00B05222">
            <w:pPr>
              <w:jc w:val="center"/>
              <w:rPr>
                <w:sz w:val="20"/>
              </w:rPr>
            </w:pPr>
          </w:p>
          <w:p w14:paraId="1992ACBC" w14:textId="77777777" w:rsidR="00B05222" w:rsidRDefault="00B05222" w:rsidP="00B052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2,0</w:t>
            </w:r>
          </w:p>
          <w:p w14:paraId="2AF9710E" w14:textId="77777777" w:rsidR="00B05222" w:rsidRDefault="00B05222" w:rsidP="00B052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  <w:tc>
          <w:tcPr>
            <w:tcW w:w="1134" w:type="dxa"/>
          </w:tcPr>
          <w:p w14:paraId="3E72E7E0" w14:textId="77777777" w:rsidR="00B05222" w:rsidRDefault="00B05222" w:rsidP="00B05222">
            <w:pPr>
              <w:pStyle w:val="Tekstprzypisudolnego"/>
              <w:jc w:val="center"/>
            </w:pPr>
          </w:p>
          <w:p w14:paraId="59364248" w14:textId="77777777" w:rsidR="00B05222" w:rsidRDefault="00B05222" w:rsidP="00B05222">
            <w:pPr>
              <w:pStyle w:val="Tekstprzypisudolnego"/>
              <w:jc w:val="center"/>
            </w:pPr>
          </w:p>
          <w:p w14:paraId="1199B00E" w14:textId="77777777" w:rsidR="00B05222" w:rsidRDefault="00B05222" w:rsidP="00B05222">
            <w:pPr>
              <w:pStyle w:val="Tekstprzypisudolnego"/>
              <w:jc w:val="center"/>
            </w:pPr>
            <w:r>
              <w:t>4,0</w:t>
            </w:r>
          </w:p>
          <w:p w14:paraId="5003D224" w14:textId="77777777" w:rsidR="00B05222" w:rsidRDefault="00B05222" w:rsidP="00B05222">
            <w:pPr>
              <w:pStyle w:val="Tekstprzypisudolnego"/>
              <w:jc w:val="center"/>
            </w:pPr>
          </w:p>
          <w:p w14:paraId="3DA18CBD" w14:textId="77777777" w:rsidR="00B05222" w:rsidRDefault="00B05222" w:rsidP="00B05222">
            <w:pPr>
              <w:pStyle w:val="Tekstprzypisudolnego"/>
              <w:jc w:val="center"/>
            </w:pPr>
            <w:r>
              <w:t>5,0</w:t>
            </w:r>
          </w:p>
        </w:tc>
        <w:tc>
          <w:tcPr>
            <w:tcW w:w="3118" w:type="dxa"/>
          </w:tcPr>
          <w:p w14:paraId="79A10A72" w14:textId="77777777" w:rsidR="00B05222" w:rsidRDefault="00B05222" w:rsidP="00B05222">
            <w:pPr>
              <w:jc w:val="center"/>
            </w:pPr>
          </w:p>
          <w:p w14:paraId="321AA4CF" w14:textId="77777777" w:rsidR="00B05222" w:rsidRDefault="00B05222" w:rsidP="00B05222">
            <w:pPr>
              <w:spacing w:before="60"/>
              <w:rPr>
                <w:sz w:val="20"/>
              </w:rPr>
            </w:pPr>
            <w:r>
              <w:rPr>
                <w:sz w:val="20"/>
              </w:rPr>
              <w:t xml:space="preserve">PN-B-06714-19 </w:t>
            </w:r>
          </w:p>
          <w:p w14:paraId="43317A88" w14:textId="77777777" w:rsidR="00B05222" w:rsidRDefault="00B05222" w:rsidP="00B05222">
            <w:pPr>
              <w:jc w:val="center"/>
            </w:pPr>
          </w:p>
        </w:tc>
      </w:tr>
      <w:tr w:rsidR="00B05222" w14:paraId="109E3F8A" w14:textId="77777777" w:rsidTr="00B05222">
        <w:tc>
          <w:tcPr>
            <w:tcW w:w="496" w:type="dxa"/>
          </w:tcPr>
          <w:p w14:paraId="338D9ECB" w14:textId="77777777" w:rsidR="00B05222" w:rsidRDefault="00B05222" w:rsidP="00B052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827" w:type="dxa"/>
          </w:tcPr>
          <w:p w14:paraId="5B119F12" w14:textId="77777777" w:rsidR="00B05222" w:rsidRDefault="00B05222" w:rsidP="00B05222">
            <w:pPr>
              <w:rPr>
                <w:sz w:val="20"/>
              </w:rPr>
            </w:pPr>
            <w:r>
              <w:rPr>
                <w:sz w:val="20"/>
              </w:rPr>
              <w:t xml:space="preserve">Zawartość </w:t>
            </w:r>
            <w:proofErr w:type="spellStart"/>
            <w:r>
              <w:rPr>
                <w:sz w:val="20"/>
              </w:rPr>
              <w:t>ziarn</w:t>
            </w:r>
            <w:proofErr w:type="spellEnd"/>
            <w:r>
              <w:rPr>
                <w:sz w:val="20"/>
              </w:rPr>
              <w:t xml:space="preserve"> nieforemnych, %, nie więcej niż:</w:t>
            </w:r>
          </w:p>
        </w:tc>
        <w:tc>
          <w:tcPr>
            <w:tcW w:w="1134" w:type="dxa"/>
          </w:tcPr>
          <w:p w14:paraId="4E1060C3" w14:textId="77777777" w:rsidR="00B05222" w:rsidRDefault="00B05222" w:rsidP="00B05222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134" w:type="dxa"/>
          </w:tcPr>
          <w:p w14:paraId="655CEFE8" w14:textId="77777777" w:rsidR="00B05222" w:rsidRDefault="00B05222" w:rsidP="00B05222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118" w:type="dxa"/>
          </w:tcPr>
          <w:p w14:paraId="396C73AB" w14:textId="77777777" w:rsidR="00B05222" w:rsidRDefault="00B05222" w:rsidP="00B05222">
            <w:pPr>
              <w:spacing w:before="120" w:after="60"/>
              <w:rPr>
                <w:sz w:val="20"/>
              </w:rPr>
            </w:pPr>
            <w:r>
              <w:rPr>
                <w:sz w:val="20"/>
              </w:rPr>
              <w:t xml:space="preserve">PN-B-06714-16 </w:t>
            </w:r>
          </w:p>
        </w:tc>
      </w:tr>
      <w:tr w:rsidR="00B05222" w14:paraId="0552FD57" w14:textId="77777777" w:rsidTr="00B05222">
        <w:tc>
          <w:tcPr>
            <w:tcW w:w="496" w:type="dxa"/>
          </w:tcPr>
          <w:p w14:paraId="21F85180" w14:textId="77777777" w:rsidR="00B05222" w:rsidRDefault="00B05222" w:rsidP="00B05222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5</w:t>
            </w:r>
          </w:p>
        </w:tc>
        <w:tc>
          <w:tcPr>
            <w:tcW w:w="3827" w:type="dxa"/>
          </w:tcPr>
          <w:p w14:paraId="4E5B5019" w14:textId="77777777" w:rsidR="00B05222" w:rsidRDefault="00B05222" w:rsidP="00B05222">
            <w:pPr>
              <w:rPr>
                <w:sz w:val="20"/>
              </w:rPr>
            </w:pPr>
            <w:r>
              <w:rPr>
                <w:sz w:val="20"/>
              </w:rPr>
              <w:t>Zawartość zanieczyszczeń obcych, %, nie więcej niż:</w:t>
            </w:r>
          </w:p>
        </w:tc>
        <w:tc>
          <w:tcPr>
            <w:tcW w:w="1134" w:type="dxa"/>
          </w:tcPr>
          <w:p w14:paraId="201CBC8E" w14:textId="77777777" w:rsidR="00B05222" w:rsidRDefault="00B05222" w:rsidP="00B05222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0,1</w:t>
            </w:r>
          </w:p>
        </w:tc>
        <w:tc>
          <w:tcPr>
            <w:tcW w:w="1134" w:type="dxa"/>
          </w:tcPr>
          <w:p w14:paraId="097A5587" w14:textId="77777777" w:rsidR="00B05222" w:rsidRDefault="00B05222" w:rsidP="00B05222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0,2</w:t>
            </w:r>
          </w:p>
        </w:tc>
        <w:tc>
          <w:tcPr>
            <w:tcW w:w="3118" w:type="dxa"/>
          </w:tcPr>
          <w:p w14:paraId="352FC987" w14:textId="77777777" w:rsidR="00B05222" w:rsidRDefault="00B05222" w:rsidP="00B05222">
            <w:pPr>
              <w:spacing w:before="120" w:after="60"/>
              <w:rPr>
                <w:sz w:val="20"/>
              </w:rPr>
            </w:pPr>
            <w:r>
              <w:rPr>
                <w:sz w:val="20"/>
              </w:rPr>
              <w:t>PN-B-06714-12</w:t>
            </w:r>
          </w:p>
        </w:tc>
      </w:tr>
      <w:tr w:rsidR="00B05222" w14:paraId="00C69E5D" w14:textId="77777777" w:rsidTr="00B05222">
        <w:tc>
          <w:tcPr>
            <w:tcW w:w="496" w:type="dxa"/>
          </w:tcPr>
          <w:p w14:paraId="5BCD960C" w14:textId="77777777" w:rsidR="00B05222" w:rsidRDefault="00B05222" w:rsidP="00B052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827" w:type="dxa"/>
          </w:tcPr>
          <w:p w14:paraId="790220F9" w14:textId="77777777" w:rsidR="00B05222" w:rsidRDefault="00B05222" w:rsidP="00B05222">
            <w:pPr>
              <w:rPr>
                <w:sz w:val="20"/>
              </w:rPr>
            </w:pPr>
            <w:r>
              <w:rPr>
                <w:sz w:val="20"/>
              </w:rPr>
              <w:t>Zawartość związków siarki w przeliczeniu na SO</w:t>
            </w:r>
            <w:r>
              <w:rPr>
                <w:sz w:val="20"/>
                <w:vertAlign w:val="subscript"/>
              </w:rPr>
              <w:t>3</w:t>
            </w:r>
            <w:r>
              <w:rPr>
                <w:sz w:val="20"/>
              </w:rPr>
              <w:t>, %, nie więcej niż:</w:t>
            </w:r>
          </w:p>
        </w:tc>
        <w:tc>
          <w:tcPr>
            <w:tcW w:w="1134" w:type="dxa"/>
          </w:tcPr>
          <w:p w14:paraId="61B7EFC2" w14:textId="77777777" w:rsidR="00B05222" w:rsidRDefault="00B05222" w:rsidP="00B05222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0,1</w:t>
            </w:r>
          </w:p>
        </w:tc>
        <w:tc>
          <w:tcPr>
            <w:tcW w:w="1134" w:type="dxa"/>
          </w:tcPr>
          <w:p w14:paraId="6875D6B1" w14:textId="77777777" w:rsidR="00B05222" w:rsidRDefault="00B05222" w:rsidP="00B05222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0,1</w:t>
            </w:r>
          </w:p>
        </w:tc>
        <w:tc>
          <w:tcPr>
            <w:tcW w:w="3118" w:type="dxa"/>
          </w:tcPr>
          <w:p w14:paraId="0BBA2FC0" w14:textId="77777777" w:rsidR="00B05222" w:rsidRDefault="00B05222" w:rsidP="00B05222">
            <w:pPr>
              <w:spacing w:before="120" w:after="60"/>
              <w:rPr>
                <w:sz w:val="20"/>
              </w:rPr>
            </w:pPr>
            <w:r>
              <w:rPr>
                <w:sz w:val="20"/>
              </w:rPr>
              <w:t xml:space="preserve">PN-B-06714-28 </w:t>
            </w:r>
          </w:p>
        </w:tc>
      </w:tr>
      <w:tr w:rsidR="00B05222" w14:paraId="0174A2E3" w14:textId="77777777" w:rsidTr="00B05222">
        <w:trPr>
          <w:cantSplit/>
        </w:trPr>
        <w:tc>
          <w:tcPr>
            <w:tcW w:w="496" w:type="dxa"/>
          </w:tcPr>
          <w:p w14:paraId="5EB5FF72" w14:textId="77777777" w:rsidR="00B05222" w:rsidRDefault="00B05222" w:rsidP="00B052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827" w:type="dxa"/>
          </w:tcPr>
          <w:p w14:paraId="071591F5" w14:textId="77777777" w:rsidR="00B05222" w:rsidRDefault="00B05222" w:rsidP="00B05222">
            <w:pPr>
              <w:rPr>
                <w:sz w:val="20"/>
              </w:rPr>
            </w:pPr>
            <w:r>
              <w:rPr>
                <w:sz w:val="20"/>
              </w:rPr>
              <w:t>Zawartość zanieczyszczeń organicznych. Barwa cieczy nad kruszywem nie ciemniejsza niż:</w:t>
            </w:r>
          </w:p>
        </w:tc>
        <w:tc>
          <w:tcPr>
            <w:tcW w:w="2268" w:type="dxa"/>
            <w:gridSpan w:val="2"/>
          </w:tcPr>
          <w:p w14:paraId="618D2544" w14:textId="77777777" w:rsidR="00B05222" w:rsidRDefault="00B05222" w:rsidP="00B05222">
            <w:pPr>
              <w:jc w:val="center"/>
              <w:rPr>
                <w:sz w:val="20"/>
              </w:rPr>
            </w:pPr>
          </w:p>
          <w:p w14:paraId="7EDB838E" w14:textId="77777777" w:rsidR="00B05222" w:rsidRDefault="00B05222" w:rsidP="00B052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wzorcowa</w:t>
            </w:r>
          </w:p>
        </w:tc>
        <w:tc>
          <w:tcPr>
            <w:tcW w:w="3118" w:type="dxa"/>
          </w:tcPr>
          <w:p w14:paraId="4652E754" w14:textId="77777777" w:rsidR="00B05222" w:rsidRDefault="00B05222" w:rsidP="00B05222">
            <w:pPr>
              <w:rPr>
                <w:sz w:val="20"/>
              </w:rPr>
            </w:pPr>
          </w:p>
          <w:p w14:paraId="75816E62" w14:textId="77777777" w:rsidR="00B05222" w:rsidRDefault="00B05222" w:rsidP="00B05222">
            <w:pPr>
              <w:rPr>
                <w:sz w:val="20"/>
              </w:rPr>
            </w:pPr>
            <w:r>
              <w:rPr>
                <w:sz w:val="20"/>
              </w:rPr>
              <w:t xml:space="preserve">PN-B-06714-26 </w:t>
            </w:r>
          </w:p>
        </w:tc>
      </w:tr>
    </w:tbl>
    <w:p w14:paraId="7299868C" w14:textId="77777777" w:rsidR="00B05222" w:rsidRDefault="00B05222" w:rsidP="00B05222">
      <w:pPr>
        <w:spacing w:after="0"/>
        <w:jc w:val="both"/>
        <w:rPr>
          <w:rFonts w:cs="Calibri"/>
          <w:bCs/>
        </w:rPr>
      </w:pPr>
    </w:p>
    <w:p w14:paraId="06CBAFE3" w14:textId="77777777" w:rsidR="00B05222" w:rsidRPr="00C77EF5" w:rsidRDefault="00B05222" w:rsidP="00B05222">
      <w:pPr>
        <w:spacing w:after="0"/>
        <w:jc w:val="both"/>
        <w:rPr>
          <w:rFonts w:cs="Calibri"/>
          <w:bCs/>
        </w:rPr>
      </w:pPr>
      <w:r w:rsidRPr="00C77EF5">
        <w:rPr>
          <w:rFonts w:cs="Calibri"/>
          <w:bCs/>
        </w:rPr>
        <w:t>Wymagania dla piasku i piasku łamanego</w:t>
      </w: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827"/>
        <w:gridCol w:w="992"/>
        <w:gridCol w:w="1276"/>
        <w:gridCol w:w="3118"/>
      </w:tblGrid>
      <w:tr w:rsidR="00B05222" w14:paraId="6A0A9020" w14:textId="77777777" w:rsidTr="00B05222">
        <w:trPr>
          <w:cantSplit/>
          <w:trHeight w:val="360"/>
        </w:trPr>
        <w:tc>
          <w:tcPr>
            <w:tcW w:w="496" w:type="dxa"/>
            <w:tcBorders>
              <w:bottom w:val="nil"/>
            </w:tcBorders>
          </w:tcPr>
          <w:p w14:paraId="4F273C41" w14:textId="77777777" w:rsidR="00B05222" w:rsidRDefault="00B05222" w:rsidP="00B05222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3827" w:type="dxa"/>
            <w:tcBorders>
              <w:bottom w:val="nil"/>
            </w:tcBorders>
          </w:tcPr>
          <w:p w14:paraId="2F3F6A92" w14:textId="77777777" w:rsidR="00B05222" w:rsidRDefault="00B05222" w:rsidP="00B05222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Właściwości</w:t>
            </w:r>
          </w:p>
        </w:tc>
        <w:tc>
          <w:tcPr>
            <w:tcW w:w="2268" w:type="dxa"/>
            <w:gridSpan w:val="2"/>
          </w:tcPr>
          <w:p w14:paraId="2EE83E87" w14:textId="77777777" w:rsidR="00B05222" w:rsidRDefault="00B05222" w:rsidP="00B05222">
            <w:pPr>
              <w:spacing w:before="60"/>
              <w:jc w:val="center"/>
              <w:rPr>
                <w:sz w:val="20"/>
              </w:rPr>
            </w:pPr>
            <w:r>
              <w:rPr>
                <w:sz w:val="20"/>
              </w:rPr>
              <w:t>Wymagania</w:t>
            </w:r>
          </w:p>
        </w:tc>
        <w:tc>
          <w:tcPr>
            <w:tcW w:w="3118" w:type="dxa"/>
            <w:tcBorders>
              <w:bottom w:val="nil"/>
            </w:tcBorders>
          </w:tcPr>
          <w:p w14:paraId="1EB39291" w14:textId="77777777" w:rsidR="00B05222" w:rsidRDefault="00B05222" w:rsidP="00B05222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Badanie </w:t>
            </w:r>
          </w:p>
        </w:tc>
      </w:tr>
      <w:tr w:rsidR="00B05222" w14:paraId="62ABA5A1" w14:textId="77777777" w:rsidTr="00B05222">
        <w:trPr>
          <w:cantSplit/>
          <w:trHeight w:val="375"/>
        </w:trPr>
        <w:tc>
          <w:tcPr>
            <w:tcW w:w="496" w:type="dxa"/>
            <w:tcBorders>
              <w:top w:val="nil"/>
              <w:bottom w:val="double" w:sz="6" w:space="0" w:color="auto"/>
            </w:tcBorders>
          </w:tcPr>
          <w:p w14:paraId="32481875" w14:textId="77777777" w:rsidR="00B05222" w:rsidRDefault="00B05222" w:rsidP="00B05222">
            <w:pPr>
              <w:jc w:val="center"/>
              <w:rPr>
                <w:sz w:val="20"/>
              </w:rPr>
            </w:pPr>
          </w:p>
        </w:tc>
        <w:tc>
          <w:tcPr>
            <w:tcW w:w="3827" w:type="dxa"/>
            <w:tcBorders>
              <w:top w:val="nil"/>
              <w:bottom w:val="double" w:sz="6" w:space="0" w:color="auto"/>
            </w:tcBorders>
          </w:tcPr>
          <w:p w14:paraId="12DF0B83" w14:textId="77777777" w:rsidR="00B05222" w:rsidRDefault="00B05222" w:rsidP="00B05222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</w:tcPr>
          <w:p w14:paraId="11C94D40" w14:textId="77777777" w:rsidR="00B05222" w:rsidRDefault="00B05222" w:rsidP="00B05222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piasek</w:t>
            </w: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72A54D9D" w14:textId="77777777" w:rsidR="00B05222" w:rsidRDefault="00B05222" w:rsidP="00B052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piasek łamany</w:t>
            </w:r>
          </w:p>
        </w:tc>
        <w:tc>
          <w:tcPr>
            <w:tcW w:w="3118" w:type="dxa"/>
            <w:tcBorders>
              <w:top w:val="nil"/>
              <w:bottom w:val="double" w:sz="6" w:space="0" w:color="auto"/>
            </w:tcBorders>
          </w:tcPr>
          <w:p w14:paraId="4A9F772C" w14:textId="77777777" w:rsidR="00B05222" w:rsidRDefault="00B05222" w:rsidP="00B052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według</w:t>
            </w:r>
          </w:p>
        </w:tc>
      </w:tr>
      <w:tr w:rsidR="00B05222" w14:paraId="14259A3B" w14:textId="77777777" w:rsidTr="00B05222">
        <w:tc>
          <w:tcPr>
            <w:tcW w:w="496" w:type="dxa"/>
          </w:tcPr>
          <w:p w14:paraId="6DFDF8BD" w14:textId="77777777" w:rsidR="00B05222" w:rsidRDefault="00B05222" w:rsidP="00B05222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827" w:type="dxa"/>
          </w:tcPr>
          <w:p w14:paraId="433C500A" w14:textId="77777777" w:rsidR="00B05222" w:rsidRDefault="00B05222" w:rsidP="00B05222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Wskaźnik piaskowy, większy niż</w:t>
            </w:r>
          </w:p>
        </w:tc>
        <w:tc>
          <w:tcPr>
            <w:tcW w:w="992" w:type="dxa"/>
          </w:tcPr>
          <w:p w14:paraId="7BD76054" w14:textId="77777777" w:rsidR="00B05222" w:rsidRDefault="00B05222" w:rsidP="00B05222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75</w:t>
            </w:r>
          </w:p>
        </w:tc>
        <w:tc>
          <w:tcPr>
            <w:tcW w:w="1276" w:type="dxa"/>
          </w:tcPr>
          <w:p w14:paraId="10976869" w14:textId="77777777" w:rsidR="00B05222" w:rsidRDefault="00B05222" w:rsidP="00B05222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65</w:t>
            </w:r>
          </w:p>
        </w:tc>
        <w:tc>
          <w:tcPr>
            <w:tcW w:w="3118" w:type="dxa"/>
          </w:tcPr>
          <w:p w14:paraId="1B8D3B38" w14:textId="77777777" w:rsidR="00B05222" w:rsidRDefault="00B05222" w:rsidP="00B05222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 xml:space="preserve">BN-64/8931-01 </w:t>
            </w:r>
          </w:p>
        </w:tc>
      </w:tr>
      <w:tr w:rsidR="00B05222" w14:paraId="2957490A" w14:textId="77777777" w:rsidTr="00B05222">
        <w:tc>
          <w:tcPr>
            <w:tcW w:w="496" w:type="dxa"/>
          </w:tcPr>
          <w:p w14:paraId="019A7678" w14:textId="77777777" w:rsidR="00B05222" w:rsidRDefault="00B05222" w:rsidP="00B052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827" w:type="dxa"/>
          </w:tcPr>
          <w:p w14:paraId="1DBF9371" w14:textId="77777777" w:rsidR="00B05222" w:rsidRDefault="00B05222" w:rsidP="00B05222">
            <w:pPr>
              <w:rPr>
                <w:sz w:val="20"/>
              </w:rPr>
            </w:pPr>
            <w:r>
              <w:rPr>
                <w:sz w:val="20"/>
              </w:rPr>
              <w:t>Zawartość zanieczyszczeń obcych, %, nie więcej niż:</w:t>
            </w:r>
          </w:p>
        </w:tc>
        <w:tc>
          <w:tcPr>
            <w:tcW w:w="992" w:type="dxa"/>
          </w:tcPr>
          <w:p w14:paraId="59881238" w14:textId="77777777" w:rsidR="00B05222" w:rsidRDefault="00B05222" w:rsidP="00B05222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0,1</w:t>
            </w:r>
          </w:p>
        </w:tc>
        <w:tc>
          <w:tcPr>
            <w:tcW w:w="1276" w:type="dxa"/>
          </w:tcPr>
          <w:p w14:paraId="542FCE37" w14:textId="77777777" w:rsidR="00B05222" w:rsidRDefault="00B05222" w:rsidP="00B05222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0,1</w:t>
            </w:r>
          </w:p>
        </w:tc>
        <w:tc>
          <w:tcPr>
            <w:tcW w:w="3118" w:type="dxa"/>
          </w:tcPr>
          <w:p w14:paraId="4906EA4C" w14:textId="77777777" w:rsidR="00B05222" w:rsidRDefault="00B05222" w:rsidP="00B05222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 xml:space="preserve">PN-B-06714-12 </w:t>
            </w:r>
          </w:p>
        </w:tc>
      </w:tr>
      <w:tr w:rsidR="00B05222" w14:paraId="3E04BE3F" w14:textId="77777777" w:rsidTr="00B05222">
        <w:tc>
          <w:tcPr>
            <w:tcW w:w="496" w:type="dxa"/>
          </w:tcPr>
          <w:p w14:paraId="1499DFE6" w14:textId="77777777" w:rsidR="00B05222" w:rsidRDefault="00B05222" w:rsidP="00B052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827" w:type="dxa"/>
          </w:tcPr>
          <w:p w14:paraId="6E2F372B" w14:textId="77777777" w:rsidR="00B05222" w:rsidRDefault="00B05222" w:rsidP="00B05222">
            <w:pPr>
              <w:rPr>
                <w:sz w:val="20"/>
              </w:rPr>
            </w:pPr>
            <w:r>
              <w:rPr>
                <w:sz w:val="20"/>
              </w:rPr>
              <w:t>Zawartość związków siarki w przeliczeniu na SO</w:t>
            </w:r>
            <w:r>
              <w:rPr>
                <w:sz w:val="20"/>
                <w:vertAlign w:val="subscript"/>
              </w:rPr>
              <w:t>3</w:t>
            </w:r>
            <w:r>
              <w:rPr>
                <w:sz w:val="20"/>
              </w:rPr>
              <w:t>, %, nie więcej niż:</w:t>
            </w:r>
          </w:p>
        </w:tc>
        <w:tc>
          <w:tcPr>
            <w:tcW w:w="992" w:type="dxa"/>
          </w:tcPr>
          <w:p w14:paraId="24646ACD" w14:textId="77777777" w:rsidR="00B05222" w:rsidRDefault="00B05222" w:rsidP="00B05222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0,2</w:t>
            </w:r>
          </w:p>
        </w:tc>
        <w:tc>
          <w:tcPr>
            <w:tcW w:w="1276" w:type="dxa"/>
          </w:tcPr>
          <w:p w14:paraId="3B620FD1" w14:textId="77777777" w:rsidR="00B05222" w:rsidRDefault="00B05222" w:rsidP="00B05222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0,2</w:t>
            </w:r>
          </w:p>
        </w:tc>
        <w:tc>
          <w:tcPr>
            <w:tcW w:w="3118" w:type="dxa"/>
          </w:tcPr>
          <w:p w14:paraId="3C059A7F" w14:textId="77777777" w:rsidR="00B05222" w:rsidRDefault="00B05222" w:rsidP="00B05222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>PN-B-06714-28</w:t>
            </w:r>
          </w:p>
        </w:tc>
      </w:tr>
      <w:tr w:rsidR="00B05222" w14:paraId="6CFDD336" w14:textId="77777777" w:rsidTr="00B05222">
        <w:tc>
          <w:tcPr>
            <w:tcW w:w="496" w:type="dxa"/>
          </w:tcPr>
          <w:p w14:paraId="570354FF" w14:textId="77777777" w:rsidR="00B05222" w:rsidRDefault="00B05222" w:rsidP="00B052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827" w:type="dxa"/>
          </w:tcPr>
          <w:p w14:paraId="35E099DF" w14:textId="77777777" w:rsidR="00B05222" w:rsidRDefault="00B05222" w:rsidP="00B05222">
            <w:pPr>
              <w:rPr>
                <w:sz w:val="20"/>
              </w:rPr>
            </w:pPr>
            <w:r>
              <w:rPr>
                <w:sz w:val="20"/>
              </w:rPr>
              <w:t>Zawartość zanieczyszczeń organicznych. Barwa cieczy nad kruszywem nie ciemniejsza niż:</w:t>
            </w:r>
          </w:p>
        </w:tc>
        <w:tc>
          <w:tcPr>
            <w:tcW w:w="2268" w:type="dxa"/>
            <w:gridSpan w:val="2"/>
          </w:tcPr>
          <w:p w14:paraId="047BD4AF" w14:textId="77777777" w:rsidR="00B05222" w:rsidRDefault="00B05222" w:rsidP="00B05222">
            <w:pPr>
              <w:jc w:val="center"/>
              <w:rPr>
                <w:sz w:val="20"/>
              </w:rPr>
            </w:pPr>
          </w:p>
          <w:p w14:paraId="1D9AFACB" w14:textId="77777777" w:rsidR="00B05222" w:rsidRDefault="00B05222" w:rsidP="00B052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wzorcowa</w:t>
            </w:r>
          </w:p>
        </w:tc>
        <w:tc>
          <w:tcPr>
            <w:tcW w:w="3118" w:type="dxa"/>
          </w:tcPr>
          <w:p w14:paraId="5D940095" w14:textId="77777777" w:rsidR="00B05222" w:rsidRDefault="00B05222" w:rsidP="00B05222">
            <w:pPr>
              <w:rPr>
                <w:sz w:val="20"/>
              </w:rPr>
            </w:pPr>
          </w:p>
          <w:p w14:paraId="11E72EDF" w14:textId="77777777" w:rsidR="00B05222" w:rsidRDefault="00B05222" w:rsidP="00B05222">
            <w:pPr>
              <w:rPr>
                <w:sz w:val="20"/>
              </w:rPr>
            </w:pPr>
            <w:r>
              <w:rPr>
                <w:sz w:val="20"/>
              </w:rPr>
              <w:t xml:space="preserve">PN-B-06714-26 </w:t>
            </w:r>
          </w:p>
        </w:tc>
      </w:tr>
      <w:tr w:rsidR="00B05222" w14:paraId="68736D32" w14:textId="77777777" w:rsidTr="00B05222">
        <w:tc>
          <w:tcPr>
            <w:tcW w:w="496" w:type="dxa"/>
          </w:tcPr>
          <w:p w14:paraId="609CB347" w14:textId="77777777" w:rsidR="00B05222" w:rsidRDefault="00B05222" w:rsidP="00B052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827" w:type="dxa"/>
          </w:tcPr>
          <w:p w14:paraId="7696A3F3" w14:textId="77777777" w:rsidR="00B05222" w:rsidRDefault="00B05222" w:rsidP="00B05222">
            <w:pPr>
              <w:rPr>
                <w:sz w:val="20"/>
              </w:rPr>
            </w:pPr>
            <w:r>
              <w:rPr>
                <w:sz w:val="20"/>
              </w:rPr>
              <w:t xml:space="preserve">Zawartość </w:t>
            </w:r>
            <w:proofErr w:type="spellStart"/>
            <w:r>
              <w:rPr>
                <w:sz w:val="20"/>
              </w:rPr>
              <w:t>ziarn</w:t>
            </w:r>
            <w:proofErr w:type="spellEnd"/>
            <w:r>
              <w:rPr>
                <w:sz w:val="20"/>
              </w:rPr>
              <w:t xml:space="preserve"> poniżej </w:t>
            </w:r>
            <w:smartTag w:uri="urn:schemas-microsoft-com:office:smarttags" w:element="metricconverter">
              <w:smartTagPr>
                <w:attr w:name="ProductID" w:val="0,075 mm"/>
              </w:smartTagPr>
              <w:r>
                <w:rPr>
                  <w:sz w:val="20"/>
                </w:rPr>
                <w:t>0,075 mm</w:t>
              </w:r>
            </w:smartTag>
            <w:r>
              <w:rPr>
                <w:sz w:val="20"/>
              </w:rPr>
              <w:t>, %, nie więcej niż</w:t>
            </w:r>
          </w:p>
        </w:tc>
        <w:tc>
          <w:tcPr>
            <w:tcW w:w="992" w:type="dxa"/>
          </w:tcPr>
          <w:p w14:paraId="0C1C9678" w14:textId="77777777" w:rsidR="00B05222" w:rsidRDefault="00B05222" w:rsidP="00B05222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1,0</w:t>
            </w:r>
          </w:p>
        </w:tc>
        <w:tc>
          <w:tcPr>
            <w:tcW w:w="1276" w:type="dxa"/>
          </w:tcPr>
          <w:p w14:paraId="3FC5305E" w14:textId="77777777" w:rsidR="00B05222" w:rsidRDefault="00B05222" w:rsidP="00B05222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1,0</w:t>
            </w:r>
          </w:p>
        </w:tc>
        <w:tc>
          <w:tcPr>
            <w:tcW w:w="3118" w:type="dxa"/>
          </w:tcPr>
          <w:p w14:paraId="0ADD5786" w14:textId="77777777" w:rsidR="00B05222" w:rsidRDefault="00B05222" w:rsidP="00B05222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 xml:space="preserve">PN-B-06714-15 </w:t>
            </w:r>
          </w:p>
        </w:tc>
      </w:tr>
      <w:tr w:rsidR="00B05222" w14:paraId="704CCBD9" w14:textId="77777777" w:rsidTr="00B05222">
        <w:tc>
          <w:tcPr>
            <w:tcW w:w="496" w:type="dxa"/>
          </w:tcPr>
          <w:p w14:paraId="2F30F5E0" w14:textId="77777777" w:rsidR="00B05222" w:rsidRDefault="00B05222" w:rsidP="00B052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827" w:type="dxa"/>
          </w:tcPr>
          <w:p w14:paraId="04555CA2" w14:textId="77777777" w:rsidR="00B05222" w:rsidRDefault="00B05222" w:rsidP="00B05222">
            <w:pPr>
              <w:rPr>
                <w:sz w:val="20"/>
              </w:rPr>
            </w:pPr>
            <w:r>
              <w:rPr>
                <w:sz w:val="20"/>
              </w:rPr>
              <w:t>Zawartość nadziarna pow. 2  mm, %, nie więcej niż:</w:t>
            </w:r>
          </w:p>
        </w:tc>
        <w:tc>
          <w:tcPr>
            <w:tcW w:w="992" w:type="dxa"/>
          </w:tcPr>
          <w:p w14:paraId="59CF668D" w14:textId="77777777" w:rsidR="00B05222" w:rsidRDefault="00B05222" w:rsidP="00B05222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276" w:type="dxa"/>
          </w:tcPr>
          <w:p w14:paraId="049E15CE" w14:textId="77777777" w:rsidR="00B05222" w:rsidRDefault="00B05222" w:rsidP="00B05222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118" w:type="dxa"/>
          </w:tcPr>
          <w:p w14:paraId="3FB72680" w14:textId="77777777" w:rsidR="00B05222" w:rsidRDefault="00B05222" w:rsidP="00B05222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 xml:space="preserve">PN-B-06714-15 </w:t>
            </w:r>
          </w:p>
        </w:tc>
      </w:tr>
    </w:tbl>
    <w:p w14:paraId="4D352B62" w14:textId="77777777" w:rsidR="00B05222" w:rsidRDefault="00B05222" w:rsidP="00B05222">
      <w:pPr>
        <w:spacing w:after="0"/>
        <w:jc w:val="both"/>
        <w:rPr>
          <w:rFonts w:cs="Calibri"/>
          <w:bCs/>
        </w:rPr>
      </w:pPr>
    </w:p>
    <w:p w14:paraId="0BCE29A5" w14:textId="77777777" w:rsidR="00B05222" w:rsidRPr="00BA59EE" w:rsidRDefault="00B05222" w:rsidP="00B05222">
      <w:pPr>
        <w:spacing w:after="0"/>
        <w:jc w:val="both"/>
        <w:rPr>
          <w:rFonts w:cs="Calibri"/>
          <w:bCs/>
        </w:rPr>
      </w:pPr>
      <w:r w:rsidRPr="00BA59EE">
        <w:rPr>
          <w:rFonts w:cs="Calibri"/>
          <w:bCs/>
        </w:rPr>
        <w:t xml:space="preserve">Wymagania dla żwiru </w:t>
      </w: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827"/>
        <w:gridCol w:w="992"/>
        <w:gridCol w:w="1276"/>
        <w:gridCol w:w="3118"/>
      </w:tblGrid>
      <w:tr w:rsidR="00B05222" w14:paraId="171E1E08" w14:textId="77777777" w:rsidTr="00B05222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14:paraId="7F2046A6" w14:textId="77777777" w:rsidR="00B05222" w:rsidRDefault="00B05222" w:rsidP="00B05222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</w:tcPr>
          <w:p w14:paraId="144358DA" w14:textId="77777777" w:rsidR="00B05222" w:rsidRDefault="00B05222" w:rsidP="00B05222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Właściwości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76B45120" w14:textId="77777777" w:rsidR="00B05222" w:rsidRDefault="00B05222" w:rsidP="00B05222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B35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7E991FB9" w14:textId="77777777" w:rsidR="00B05222" w:rsidRDefault="00B05222" w:rsidP="00B05222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B30</w:t>
            </w:r>
          </w:p>
        </w:tc>
        <w:tc>
          <w:tcPr>
            <w:tcW w:w="3118" w:type="dxa"/>
            <w:tcBorders>
              <w:top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5362FA03" w14:textId="77777777" w:rsidR="00B05222" w:rsidRDefault="00B05222" w:rsidP="00B05222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Badanie według</w:t>
            </w:r>
          </w:p>
        </w:tc>
      </w:tr>
      <w:tr w:rsidR="00B05222" w14:paraId="5EDEBBE9" w14:textId="77777777" w:rsidTr="00B05222">
        <w:trPr>
          <w:cantSplit/>
        </w:trPr>
        <w:tc>
          <w:tcPr>
            <w:tcW w:w="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2E3AE" w14:textId="77777777" w:rsidR="00B05222" w:rsidRDefault="00B05222" w:rsidP="00B052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8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5950E" w14:textId="77777777" w:rsidR="00B05222" w:rsidRDefault="00B05222" w:rsidP="00B05222">
            <w:pPr>
              <w:rPr>
                <w:sz w:val="20"/>
              </w:rPr>
            </w:pPr>
            <w:r>
              <w:rPr>
                <w:sz w:val="20"/>
              </w:rPr>
              <w:t>Ścieralność w bębnie Los Angeles (całkowita), %,nie więcej niż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403E4" w14:textId="77777777" w:rsidR="00B05222" w:rsidRDefault="00B05222" w:rsidP="00B05222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276" w:type="dxa"/>
            <w:tcBorders>
              <w:bottom w:val="single" w:sz="6" w:space="0" w:color="auto"/>
              <w:right w:val="single" w:sz="6" w:space="0" w:color="auto"/>
            </w:tcBorders>
          </w:tcPr>
          <w:p w14:paraId="73961871" w14:textId="77777777" w:rsidR="00B05222" w:rsidRDefault="00B05222" w:rsidP="00B05222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31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4A65A" w14:textId="77777777" w:rsidR="00B05222" w:rsidRDefault="00B05222" w:rsidP="00B05222">
            <w:pPr>
              <w:pStyle w:val="Stopka"/>
              <w:tabs>
                <w:tab w:val="clear" w:pos="4536"/>
                <w:tab w:val="clear" w:pos="9072"/>
              </w:tabs>
              <w:spacing w:before="120"/>
              <w:jc w:val="center"/>
            </w:pPr>
            <w:r>
              <w:t xml:space="preserve">PN-B-06714-42 </w:t>
            </w:r>
          </w:p>
        </w:tc>
      </w:tr>
      <w:tr w:rsidR="00B05222" w14:paraId="7DB799D0" w14:textId="77777777" w:rsidTr="00B05222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BC518" w14:textId="77777777" w:rsidR="00B05222" w:rsidRDefault="00B05222" w:rsidP="00B052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4EF55" w14:textId="77777777" w:rsidR="00B05222" w:rsidRDefault="00B05222" w:rsidP="00B05222">
            <w:pPr>
              <w:rPr>
                <w:sz w:val="20"/>
              </w:rPr>
            </w:pPr>
            <w:r>
              <w:rPr>
                <w:sz w:val="20"/>
              </w:rPr>
              <w:t xml:space="preserve">Zawartość </w:t>
            </w:r>
            <w:proofErr w:type="spellStart"/>
            <w:r>
              <w:rPr>
                <w:sz w:val="20"/>
              </w:rPr>
              <w:t>ziarn</w:t>
            </w:r>
            <w:proofErr w:type="spellEnd"/>
            <w:r>
              <w:rPr>
                <w:sz w:val="20"/>
              </w:rPr>
              <w:t xml:space="preserve"> słabych, %, nie więcej niż: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E398A" w14:textId="77777777" w:rsidR="00B05222" w:rsidRDefault="00B05222" w:rsidP="00B05222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23CAB" w14:textId="77777777" w:rsidR="00B05222" w:rsidRDefault="00B05222" w:rsidP="00B05222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E6EA6" w14:textId="77777777" w:rsidR="00B05222" w:rsidRDefault="00B05222" w:rsidP="00B05222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PN-B-06714-43</w:t>
            </w:r>
          </w:p>
        </w:tc>
      </w:tr>
      <w:tr w:rsidR="00B05222" w14:paraId="477F719D" w14:textId="77777777" w:rsidTr="00B05222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4B3A8" w14:textId="77777777" w:rsidR="00B05222" w:rsidRDefault="00B05222" w:rsidP="00B05222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CE781" w14:textId="77777777" w:rsidR="00B05222" w:rsidRDefault="00B05222" w:rsidP="00B05222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Nasiąkliwość, %, nie więcej niż: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A37E6" w14:textId="77777777" w:rsidR="00B05222" w:rsidRDefault="00B05222" w:rsidP="00B05222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1,0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F4C19" w14:textId="77777777" w:rsidR="00B05222" w:rsidRDefault="00B05222" w:rsidP="00B05222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710E1" w14:textId="77777777" w:rsidR="00B05222" w:rsidRDefault="00B05222" w:rsidP="00B05222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PN-B-06714-18</w:t>
            </w:r>
          </w:p>
        </w:tc>
      </w:tr>
      <w:tr w:rsidR="00B05222" w14:paraId="05034D70" w14:textId="77777777" w:rsidTr="00B05222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677C3" w14:textId="77777777" w:rsidR="00B05222" w:rsidRDefault="00B05222" w:rsidP="00B05222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D6AF9" w14:textId="77777777" w:rsidR="00B05222" w:rsidRDefault="00B05222" w:rsidP="00B05222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>Mrozoodporność, %, nie więcej niż: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DCB78" w14:textId="77777777" w:rsidR="00B05222" w:rsidRDefault="00B05222" w:rsidP="00B05222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37B7C" w14:textId="77777777" w:rsidR="00B05222" w:rsidRDefault="00B05222" w:rsidP="00B05222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5,0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50310" w14:textId="77777777" w:rsidR="00B05222" w:rsidRDefault="00B05222" w:rsidP="00B05222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PN-B-06714-19 </w:t>
            </w:r>
          </w:p>
        </w:tc>
      </w:tr>
      <w:tr w:rsidR="00B05222" w14:paraId="5558DB8E" w14:textId="77777777" w:rsidTr="00B05222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E863F" w14:textId="77777777" w:rsidR="00B05222" w:rsidRDefault="00B05222" w:rsidP="00B052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10072" w14:textId="77777777" w:rsidR="00B05222" w:rsidRDefault="00B05222" w:rsidP="00B05222">
            <w:pPr>
              <w:rPr>
                <w:sz w:val="20"/>
              </w:rPr>
            </w:pPr>
            <w:r>
              <w:rPr>
                <w:sz w:val="20"/>
              </w:rPr>
              <w:t xml:space="preserve">Zawartość </w:t>
            </w:r>
            <w:proofErr w:type="spellStart"/>
            <w:r>
              <w:rPr>
                <w:sz w:val="20"/>
              </w:rPr>
              <w:t>ziarn</w:t>
            </w:r>
            <w:proofErr w:type="spellEnd"/>
            <w:r>
              <w:rPr>
                <w:sz w:val="20"/>
              </w:rPr>
              <w:t xml:space="preserve"> nieforemnych, %, nie więcej niż: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ADBEC" w14:textId="77777777" w:rsidR="00B05222" w:rsidRDefault="00B05222" w:rsidP="00B05222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3C3A7" w14:textId="77777777" w:rsidR="00B05222" w:rsidRDefault="00B05222" w:rsidP="00B05222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5AC1D" w14:textId="77777777" w:rsidR="00B05222" w:rsidRDefault="00B05222" w:rsidP="00B05222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PN-B-06714-16 </w:t>
            </w:r>
          </w:p>
        </w:tc>
      </w:tr>
      <w:tr w:rsidR="00B05222" w14:paraId="21B73293" w14:textId="77777777" w:rsidTr="00B05222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BBCB6" w14:textId="77777777" w:rsidR="00B05222" w:rsidRDefault="00B05222" w:rsidP="00B05222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6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38210" w14:textId="77777777" w:rsidR="00B05222" w:rsidRDefault="00B05222" w:rsidP="00B05222">
            <w:pPr>
              <w:rPr>
                <w:sz w:val="20"/>
              </w:rPr>
            </w:pPr>
            <w:r>
              <w:rPr>
                <w:sz w:val="20"/>
              </w:rPr>
              <w:t>Zawartość zanieczyszczeń obcych, %, nie więcej niż: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16187" w14:textId="77777777" w:rsidR="00B05222" w:rsidRDefault="00B05222" w:rsidP="00B05222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0,1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736FC" w14:textId="77777777" w:rsidR="00B05222" w:rsidRDefault="00B05222" w:rsidP="00B05222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0,2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52B33" w14:textId="77777777" w:rsidR="00B05222" w:rsidRDefault="00B05222" w:rsidP="00B05222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PN-B-06714-12 </w:t>
            </w:r>
          </w:p>
        </w:tc>
      </w:tr>
      <w:tr w:rsidR="00B05222" w14:paraId="092437F4" w14:textId="77777777" w:rsidTr="00B05222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BEC60" w14:textId="77777777" w:rsidR="00B05222" w:rsidRDefault="00B05222" w:rsidP="00B052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7D07B" w14:textId="77777777" w:rsidR="00B05222" w:rsidRDefault="00B05222" w:rsidP="00B05222">
            <w:pPr>
              <w:rPr>
                <w:sz w:val="20"/>
              </w:rPr>
            </w:pPr>
            <w:r>
              <w:rPr>
                <w:sz w:val="20"/>
              </w:rPr>
              <w:t>Zawartość związków siarki w przeliczeniu na SO</w:t>
            </w:r>
            <w:r>
              <w:rPr>
                <w:sz w:val="20"/>
                <w:vertAlign w:val="subscript"/>
              </w:rPr>
              <w:t>3</w:t>
            </w:r>
            <w:r>
              <w:rPr>
                <w:sz w:val="20"/>
              </w:rPr>
              <w:t>, %, nie więcej niż: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5BB9A" w14:textId="77777777" w:rsidR="00B05222" w:rsidRDefault="00B05222" w:rsidP="00B05222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0,2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AD045" w14:textId="77777777" w:rsidR="00B05222" w:rsidRDefault="00B05222" w:rsidP="00B05222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1,0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4D249" w14:textId="77777777" w:rsidR="00B05222" w:rsidRDefault="00B05222" w:rsidP="00B05222">
            <w:pPr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PN-B-06714-28 </w:t>
            </w:r>
          </w:p>
        </w:tc>
      </w:tr>
      <w:tr w:rsidR="00B05222" w14:paraId="2162EE1A" w14:textId="77777777" w:rsidTr="00B05222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341D0" w14:textId="77777777" w:rsidR="00B05222" w:rsidRDefault="00B05222" w:rsidP="00B052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0AEEA" w14:textId="77777777" w:rsidR="00B05222" w:rsidRDefault="00B05222" w:rsidP="00B05222">
            <w:pPr>
              <w:rPr>
                <w:sz w:val="20"/>
              </w:rPr>
            </w:pPr>
            <w:r>
              <w:rPr>
                <w:sz w:val="20"/>
              </w:rPr>
              <w:t>Zawartość zanieczyszczeń organicznych,</w:t>
            </w:r>
          </w:p>
          <w:p w14:paraId="46C3257E" w14:textId="77777777" w:rsidR="00B05222" w:rsidRDefault="00B05222" w:rsidP="00B05222">
            <w:pPr>
              <w:rPr>
                <w:sz w:val="20"/>
              </w:rPr>
            </w:pPr>
            <w:r>
              <w:rPr>
                <w:sz w:val="20"/>
              </w:rPr>
              <w:t>barwa cieczy nad kruszywem nie ciemniejsza niż: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22E7C" w14:textId="77777777" w:rsidR="00B05222" w:rsidRDefault="00B05222" w:rsidP="00B05222">
            <w:pPr>
              <w:jc w:val="center"/>
              <w:rPr>
                <w:sz w:val="20"/>
              </w:rPr>
            </w:pPr>
          </w:p>
          <w:p w14:paraId="683E3179" w14:textId="77777777" w:rsidR="00B05222" w:rsidRDefault="00B05222" w:rsidP="00B05222">
            <w:pPr>
              <w:jc w:val="center"/>
              <w:rPr>
                <w:sz w:val="20"/>
              </w:rPr>
            </w:pPr>
            <w:r>
              <w:rPr>
                <w:sz w:val="20"/>
              </w:rPr>
              <w:t>wzorcowa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CD469" w14:textId="77777777" w:rsidR="00B05222" w:rsidRDefault="00B05222" w:rsidP="00B05222">
            <w:pPr>
              <w:jc w:val="center"/>
              <w:rPr>
                <w:sz w:val="20"/>
              </w:rPr>
            </w:pPr>
          </w:p>
          <w:p w14:paraId="626D97BC" w14:textId="77777777" w:rsidR="00B05222" w:rsidRDefault="00B05222" w:rsidP="00B0522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PN-B-06714-26 </w:t>
            </w:r>
          </w:p>
        </w:tc>
      </w:tr>
    </w:tbl>
    <w:p w14:paraId="6B551703" w14:textId="77777777" w:rsidR="00B05222" w:rsidRDefault="00B05222" w:rsidP="00B05222">
      <w:pPr>
        <w:spacing w:after="0"/>
        <w:jc w:val="both"/>
        <w:rPr>
          <w:rFonts w:cs="Calibri"/>
          <w:bCs/>
        </w:rPr>
      </w:pPr>
    </w:p>
    <w:p w14:paraId="3A60B771" w14:textId="77777777" w:rsidR="00B05222" w:rsidRPr="00EB699F" w:rsidRDefault="00B05222" w:rsidP="00B05222">
      <w:pPr>
        <w:spacing w:after="0"/>
        <w:jc w:val="both"/>
        <w:rPr>
          <w:rFonts w:cs="Calibri"/>
          <w:b/>
        </w:rPr>
      </w:pPr>
      <w:r w:rsidRPr="00EB699F">
        <w:rPr>
          <w:rFonts w:cs="Calibri"/>
          <w:b/>
        </w:rPr>
        <w:t>Woda</w:t>
      </w:r>
    </w:p>
    <w:p w14:paraId="2B6A2C84" w14:textId="77777777" w:rsidR="00B05222" w:rsidRPr="00BA59EE" w:rsidRDefault="00B05222" w:rsidP="00B05222">
      <w:pPr>
        <w:spacing w:after="0"/>
        <w:jc w:val="both"/>
        <w:rPr>
          <w:rFonts w:cs="Calibri"/>
          <w:bCs/>
        </w:rPr>
      </w:pPr>
      <w:r w:rsidRPr="00BA59EE">
        <w:rPr>
          <w:rFonts w:cs="Calibri"/>
          <w:bCs/>
        </w:rPr>
        <w:t>Zarówno do wytwarzania mieszanki betonowej jak i do pielęgnacji wykonanej nawierzchni należy stosować wodę odpowiadającą</w:t>
      </w:r>
      <w:r>
        <w:rPr>
          <w:rFonts w:cs="Calibri"/>
          <w:bCs/>
        </w:rPr>
        <w:t xml:space="preserve"> wymaganiom PN-B-32250:1988</w:t>
      </w:r>
      <w:r w:rsidRPr="00BA59EE">
        <w:rPr>
          <w:rFonts w:cs="Calibri"/>
          <w:bCs/>
        </w:rPr>
        <w:t>.</w:t>
      </w:r>
    </w:p>
    <w:p w14:paraId="233A7BDA" w14:textId="6F1585A9" w:rsidR="00B05222" w:rsidRDefault="00B05222" w:rsidP="00B05222">
      <w:pPr>
        <w:spacing w:after="0"/>
        <w:jc w:val="both"/>
        <w:rPr>
          <w:rFonts w:cs="Calibri"/>
          <w:bCs/>
        </w:rPr>
      </w:pPr>
      <w:r w:rsidRPr="00BA59EE">
        <w:rPr>
          <w:rFonts w:cs="Calibri"/>
          <w:bCs/>
        </w:rPr>
        <w:t>Bez badań laboratoryjnych można stosować wodociągową wodę pitną.</w:t>
      </w:r>
    </w:p>
    <w:p w14:paraId="27B59277" w14:textId="3C8E8E3A" w:rsidR="00EB699F" w:rsidRDefault="00EB699F" w:rsidP="00B05222">
      <w:pPr>
        <w:spacing w:after="0"/>
        <w:jc w:val="both"/>
        <w:rPr>
          <w:rFonts w:cs="Calibri"/>
          <w:bCs/>
        </w:rPr>
      </w:pPr>
    </w:p>
    <w:p w14:paraId="623F50EF" w14:textId="77777777" w:rsidR="00FC3EAC" w:rsidRPr="005E7A61" w:rsidRDefault="00FC3EAC" w:rsidP="00FC3EAC">
      <w:pPr>
        <w:spacing w:after="0"/>
        <w:jc w:val="both"/>
        <w:rPr>
          <w:rFonts w:cs="Calibri"/>
          <w:b/>
          <w:bCs/>
        </w:rPr>
      </w:pPr>
      <w:r w:rsidRPr="005E7A61">
        <w:rPr>
          <w:rFonts w:cs="Calibri"/>
          <w:b/>
          <w:bCs/>
        </w:rPr>
        <w:t>Bet</w:t>
      </w:r>
      <w:r>
        <w:rPr>
          <w:rFonts w:cs="Calibri"/>
          <w:b/>
          <w:bCs/>
        </w:rPr>
        <w:t>onowa kostka brukowa</w:t>
      </w:r>
    </w:p>
    <w:p w14:paraId="3210CF32" w14:textId="77777777" w:rsidR="00FC3EAC" w:rsidRPr="005E7A61" w:rsidRDefault="00FC3EAC" w:rsidP="00FC3EAC">
      <w:pPr>
        <w:spacing w:after="0"/>
        <w:ind w:firstLine="708"/>
        <w:jc w:val="both"/>
        <w:rPr>
          <w:rFonts w:cs="Calibri"/>
          <w:bCs/>
        </w:rPr>
      </w:pPr>
      <w:r w:rsidRPr="005E7A61">
        <w:rPr>
          <w:rFonts w:cs="Calibri"/>
          <w:bCs/>
        </w:rPr>
        <w:t>Aprobata techniczna</w:t>
      </w:r>
    </w:p>
    <w:p w14:paraId="49E979FE" w14:textId="77777777" w:rsidR="00FC3EAC" w:rsidRPr="005E7A61" w:rsidRDefault="00FC3EAC" w:rsidP="00FC3EAC">
      <w:pPr>
        <w:spacing w:after="0"/>
        <w:jc w:val="both"/>
        <w:rPr>
          <w:rFonts w:cs="Calibri"/>
          <w:bCs/>
        </w:rPr>
      </w:pPr>
      <w:r w:rsidRPr="005E7A61">
        <w:rPr>
          <w:rFonts w:cs="Calibri"/>
          <w:bCs/>
        </w:rPr>
        <w:t>Warunkiem dopuszczenia do stosowania betonowej kostki brukowej w budownictwie drogowym jest posiadanie aprobaty technicznej, wydanej przez uprawnioną jednostkę.</w:t>
      </w:r>
    </w:p>
    <w:p w14:paraId="1CF9F465" w14:textId="77777777" w:rsidR="00FC3EAC" w:rsidRPr="005E7A61" w:rsidRDefault="00FC3EAC" w:rsidP="00FC3EAC">
      <w:pPr>
        <w:spacing w:after="0"/>
        <w:ind w:firstLine="708"/>
        <w:jc w:val="both"/>
        <w:rPr>
          <w:rFonts w:cs="Calibri"/>
          <w:bCs/>
        </w:rPr>
      </w:pPr>
      <w:r w:rsidRPr="005E7A61">
        <w:rPr>
          <w:rFonts w:cs="Calibri"/>
          <w:bCs/>
        </w:rPr>
        <w:t>Wygląd zewnętrzny</w:t>
      </w:r>
    </w:p>
    <w:p w14:paraId="3C21887B" w14:textId="77777777" w:rsidR="00FC3EAC" w:rsidRPr="005E7A61" w:rsidRDefault="00FC3EAC" w:rsidP="00FC3EAC">
      <w:pPr>
        <w:spacing w:after="0"/>
        <w:jc w:val="both"/>
        <w:rPr>
          <w:rFonts w:cs="Calibri"/>
          <w:bCs/>
        </w:rPr>
      </w:pPr>
      <w:r w:rsidRPr="005E7A61">
        <w:rPr>
          <w:rFonts w:cs="Calibri"/>
          <w:bCs/>
        </w:rPr>
        <w:t>Struktura wyrobu powinna być zwarta, bez rys, pęknięć, plam i ubytków.</w:t>
      </w:r>
    </w:p>
    <w:p w14:paraId="6D7D9C97" w14:textId="77777777" w:rsidR="00FC3EAC" w:rsidRPr="005E7A61" w:rsidRDefault="00FC3EAC" w:rsidP="00FC3EAC">
      <w:pPr>
        <w:spacing w:after="0"/>
        <w:jc w:val="both"/>
        <w:rPr>
          <w:rFonts w:cs="Calibri"/>
          <w:bCs/>
        </w:rPr>
      </w:pPr>
      <w:r w:rsidRPr="005E7A61">
        <w:rPr>
          <w:rFonts w:cs="Calibri"/>
          <w:bCs/>
        </w:rPr>
        <w:t xml:space="preserve">Powierzchnia górna kostek powinna być równa i szorstka, a krawędzie kostek równe i proste, wklęśnięcia nie powinny przekraczać 2 mm dla kostek o grubości </w:t>
      </w:r>
      <w:r w:rsidRPr="005E7A61">
        <w:rPr>
          <w:rFonts w:cs="Calibri"/>
          <w:bCs/>
        </w:rPr>
        <w:sym w:font="Symbol" w:char="F0A3"/>
      </w:r>
      <w:r w:rsidRPr="005E7A61">
        <w:rPr>
          <w:rFonts w:cs="Calibri"/>
          <w:bCs/>
        </w:rPr>
        <w:t xml:space="preserve"> 80 mm.</w:t>
      </w:r>
    </w:p>
    <w:p w14:paraId="06ED38C2" w14:textId="77777777" w:rsidR="00FC3EAC" w:rsidRPr="005E7A61" w:rsidRDefault="00FC3EAC" w:rsidP="00FC3EAC">
      <w:pPr>
        <w:spacing w:after="0"/>
        <w:ind w:firstLine="708"/>
        <w:jc w:val="both"/>
        <w:rPr>
          <w:rFonts w:cs="Calibri"/>
          <w:bCs/>
        </w:rPr>
      </w:pPr>
      <w:r w:rsidRPr="005E7A61">
        <w:rPr>
          <w:rFonts w:cs="Calibri"/>
          <w:bCs/>
        </w:rPr>
        <w:t>Kształt, wymiary i kolor kostki brukowej</w:t>
      </w:r>
    </w:p>
    <w:p w14:paraId="55A70D2B" w14:textId="77777777" w:rsidR="00FC3EAC" w:rsidRPr="005E7A61" w:rsidRDefault="00FC3EAC" w:rsidP="00FC3EAC">
      <w:pPr>
        <w:spacing w:after="0"/>
        <w:jc w:val="both"/>
        <w:rPr>
          <w:rFonts w:cs="Calibri"/>
          <w:bCs/>
        </w:rPr>
      </w:pPr>
      <w:r w:rsidRPr="005E7A61">
        <w:rPr>
          <w:rFonts w:cs="Calibri"/>
          <w:bCs/>
        </w:rPr>
        <w:t>Do wykonania nawierzchni stosuje się beto</w:t>
      </w:r>
      <w:r>
        <w:rPr>
          <w:rFonts w:cs="Calibri"/>
          <w:bCs/>
        </w:rPr>
        <w:t>nową kostkę brukową o grubości 8</w:t>
      </w:r>
      <w:r w:rsidRPr="005E7A61">
        <w:rPr>
          <w:rFonts w:cs="Calibri"/>
          <w:bCs/>
        </w:rPr>
        <w:t>0 mm.</w:t>
      </w:r>
    </w:p>
    <w:p w14:paraId="04B10849" w14:textId="77777777" w:rsidR="00FC3EAC" w:rsidRPr="005E7A61" w:rsidRDefault="00FC3EAC" w:rsidP="00FC3EAC">
      <w:pPr>
        <w:spacing w:after="0"/>
        <w:jc w:val="both"/>
        <w:rPr>
          <w:rFonts w:cs="Calibri"/>
          <w:bCs/>
        </w:rPr>
      </w:pPr>
      <w:r w:rsidRPr="005E7A61">
        <w:rPr>
          <w:rFonts w:cs="Calibri"/>
          <w:bCs/>
        </w:rPr>
        <w:t>Tolerancje wymiarowe wynoszą:</w:t>
      </w:r>
    </w:p>
    <w:p w14:paraId="16978DF2" w14:textId="77777777" w:rsidR="00FC3EAC" w:rsidRPr="005E7A61" w:rsidRDefault="00FC3EAC" w:rsidP="00FC3EAC">
      <w:pPr>
        <w:spacing w:after="0"/>
        <w:jc w:val="both"/>
        <w:rPr>
          <w:rFonts w:cs="Calibri"/>
          <w:bCs/>
        </w:rPr>
      </w:pPr>
      <w:r w:rsidRPr="005E7A61">
        <w:rPr>
          <w:rFonts w:cs="Calibri"/>
          <w:bCs/>
        </w:rPr>
        <w:t>na długości</w:t>
      </w:r>
      <w:r w:rsidRPr="005E7A61">
        <w:rPr>
          <w:rFonts w:cs="Calibri"/>
          <w:bCs/>
        </w:rPr>
        <w:tab/>
      </w:r>
      <w:r w:rsidRPr="005E7A61">
        <w:rPr>
          <w:rFonts w:cs="Calibri"/>
          <w:bCs/>
        </w:rPr>
        <w:tab/>
      </w:r>
      <w:r w:rsidRPr="005E7A61">
        <w:rPr>
          <w:rFonts w:cs="Calibri"/>
          <w:bCs/>
        </w:rPr>
        <w:sym w:font="Symbol" w:char="F0B1"/>
      </w:r>
      <w:r w:rsidRPr="005E7A61">
        <w:rPr>
          <w:rFonts w:cs="Calibri"/>
          <w:bCs/>
        </w:rPr>
        <w:t xml:space="preserve"> 3 mm,</w:t>
      </w:r>
    </w:p>
    <w:p w14:paraId="4F2D43F2" w14:textId="77777777" w:rsidR="00FC3EAC" w:rsidRPr="005E7A61" w:rsidRDefault="00FC3EAC" w:rsidP="00FC3EAC">
      <w:pPr>
        <w:spacing w:after="0"/>
        <w:jc w:val="both"/>
        <w:rPr>
          <w:rFonts w:cs="Calibri"/>
          <w:bCs/>
        </w:rPr>
      </w:pPr>
      <w:r w:rsidRPr="005E7A61">
        <w:rPr>
          <w:rFonts w:cs="Calibri"/>
          <w:bCs/>
        </w:rPr>
        <w:t>na szerokości</w:t>
      </w:r>
      <w:r w:rsidRPr="005E7A61">
        <w:rPr>
          <w:rFonts w:cs="Calibri"/>
          <w:bCs/>
        </w:rPr>
        <w:tab/>
      </w:r>
      <w:r w:rsidRPr="005E7A61">
        <w:rPr>
          <w:rFonts w:cs="Calibri"/>
          <w:bCs/>
        </w:rPr>
        <w:tab/>
      </w:r>
      <w:r w:rsidRPr="005E7A61">
        <w:rPr>
          <w:rFonts w:cs="Calibri"/>
          <w:bCs/>
        </w:rPr>
        <w:sym w:font="Symbol" w:char="F0B1"/>
      </w:r>
      <w:r w:rsidRPr="005E7A61">
        <w:rPr>
          <w:rFonts w:cs="Calibri"/>
          <w:bCs/>
        </w:rPr>
        <w:t xml:space="preserve"> 3 mm,</w:t>
      </w:r>
    </w:p>
    <w:p w14:paraId="16947C40" w14:textId="77777777" w:rsidR="00FC3EAC" w:rsidRPr="005E7A61" w:rsidRDefault="00FC3EAC" w:rsidP="00FC3EAC">
      <w:pPr>
        <w:spacing w:after="0"/>
        <w:jc w:val="both"/>
        <w:rPr>
          <w:rFonts w:cs="Calibri"/>
          <w:bCs/>
        </w:rPr>
      </w:pPr>
      <w:r w:rsidRPr="005E7A61">
        <w:rPr>
          <w:rFonts w:cs="Calibri"/>
          <w:bCs/>
        </w:rPr>
        <w:t>na grubości</w:t>
      </w:r>
      <w:r w:rsidRPr="005E7A61">
        <w:rPr>
          <w:rFonts w:cs="Calibri"/>
          <w:bCs/>
        </w:rPr>
        <w:tab/>
      </w:r>
      <w:r w:rsidRPr="005E7A61">
        <w:rPr>
          <w:rFonts w:cs="Calibri"/>
          <w:bCs/>
        </w:rPr>
        <w:tab/>
      </w:r>
      <w:r w:rsidRPr="005E7A61">
        <w:rPr>
          <w:rFonts w:cs="Calibri"/>
          <w:bCs/>
        </w:rPr>
        <w:sym w:font="Symbol" w:char="F0B1"/>
      </w:r>
      <w:r w:rsidRPr="005E7A61">
        <w:rPr>
          <w:rFonts w:cs="Calibri"/>
          <w:bCs/>
        </w:rPr>
        <w:t xml:space="preserve"> 5 mm.</w:t>
      </w:r>
    </w:p>
    <w:p w14:paraId="596F54DA" w14:textId="77777777" w:rsidR="00FC3EAC" w:rsidRPr="005E7A61" w:rsidRDefault="00FC3EAC" w:rsidP="00FC3EAC">
      <w:pPr>
        <w:spacing w:after="0"/>
        <w:jc w:val="both"/>
        <w:rPr>
          <w:rFonts w:cs="Calibri"/>
          <w:bCs/>
        </w:rPr>
      </w:pPr>
      <w:r w:rsidRPr="005E7A61">
        <w:rPr>
          <w:rFonts w:cs="Calibri"/>
          <w:bCs/>
        </w:rPr>
        <w:t>Kolory kostek produkowanych aktualnie w kraju to: szary, ceglany, klinkierowy, grafitowy i brązowy.</w:t>
      </w:r>
    </w:p>
    <w:p w14:paraId="1F17127A" w14:textId="77777777" w:rsidR="00FC3EAC" w:rsidRPr="005E7A61" w:rsidRDefault="00FC3EAC" w:rsidP="00FC3EAC">
      <w:pPr>
        <w:spacing w:after="0"/>
        <w:ind w:firstLine="708"/>
        <w:jc w:val="both"/>
        <w:rPr>
          <w:rFonts w:cs="Calibri"/>
          <w:bCs/>
        </w:rPr>
      </w:pPr>
      <w:r w:rsidRPr="005E7A61">
        <w:rPr>
          <w:rFonts w:cs="Calibri"/>
          <w:bCs/>
        </w:rPr>
        <w:t>Cechy fizykomechaniczne betonowych kostek brukowych</w:t>
      </w:r>
    </w:p>
    <w:p w14:paraId="532C9FA5" w14:textId="77777777" w:rsidR="00FC3EAC" w:rsidRPr="005E7A61" w:rsidRDefault="00FC3EAC" w:rsidP="00FC3EAC">
      <w:pPr>
        <w:spacing w:after="0"/>
        <w:jc w:val="both"/>
        <w:rPr>
          <w:rFonts w:cs="Calibri"/>
          <w:bCs/>
        </w:rPr>
      </w:pPr>
      <w:r w:rsidRPr="005E7A61">
        <w:rPr>
          <w:rFonts w:cs="Calibri"/>
          <w:bCs/>
        </w:rPr>
        <w:t>Betonowe kostki brukowe powinny mieć cechy fizykomechaniczne określone w tablicy 1.</w:t>
      </w:r>
    </w:p>
    <w:p w14:paraId="71F56829" w14:textId="77777777" w:rsidR="00FC3EAC" w:rsidRPr="005E7A61" w:rsidRDefault="00FC3EAC" w:rsidP="00FC3EAC">
      <w:pPr>
        <w:spacing w:after="0"/>
        <w:jc w:val="both"/>
        <w:rPr>
          <w:rFonts w:cs="Calibri"/>
          <w:bCs/>
        </w:rPr>
      </w:pPr>
    </w:p>
    <w:p w14:paraId="6EA9EA52" w14:textId="77777777" w:rsidR="00FC3EAC" w:rsidRPr="005E7A61" w:rsidRDefault="00FC3EAC" w:rsidP="00FC3EAC">
      <w:pPr>
        <w:spacing w:after="0"/>
        <w:jc w:val="both"/>
        <w:rPr>
          <w:rFonts w:cs="Calibri"/>
          <w:bCs/>
        </w:rPr>
      </w:pPr>
      <w:r w:rsidRPr="005E7A61">
        <w:rPr>
          <w:rFonts w:cs="Calibri"/>
          <w:bCs/>
        </w:rPr>
        <w:t>Tablica 1. Cechy fizykomechaniczne betonowych kostek brukowych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5811"/>
        <w:gridCol w:w="1203"/>
      </w:tblGrid>
      <w:tr w:rsidR="00FC3EAC" w:rsidRPr="0026046B" w14:paraId="5EB3D8C0" w14:textId="77777777" w:rsidTr="000F749F">
        <w:tc>
          <w:tcPr>
            <w:tcW w:w="496" w:type="dxa"/>
            <w:tcBorders>
              <w:bottom w:val="double" w:sz="6" w:space="0" w:color="auto"/>
            </w:tcBorders>
          </w:tcPr>
          <w:p w14:paraId="078F4EB1" w14:textId="77777777" w:rsidR="00FC3EAC" w:rsidRPr="005E7A61" w:rsidRDefault="00FC3EAC" w:rsidP="000F749F">
            <w:pPr>
              <w:spacing w:after="0"/>
              <w:jc w:val="both"/>
              <w:rPr>
                <w:rFonts w:cs="Calibri"/>
                <w:bCs/>
              </w:rPr>
            </w:pPr>
            <w:r w:rsidRPr="005E7A61">
              <w:rPr>
                <w:rFonts w:cs="Calibri"/>
                <w:bCs/>
              </w:rPr>
              <w:t>Lp.</w:t>
            </w:r>
          </w:p>
        </w:tc>
        <w:tc>
          <w:tcPr>
            <w:tcW w:w="5811" w:type="dxa"/>
            <w:tcBorders>
              <w:bottom w:val="double" w:sz="6" w:space="0" w:color="auto"/>
            </w:tcBorders>
          </w:tcPr>
          <w:p w14:paraId="1FCA9C5E" w14:textId="77777777" w:rsidR="00FC3EAC" w:rsidRPr="005E7A61" w:rsidRDefault="00FC3EAC" w:rsidP="000F749F">
            <w:pPr>
              <w:spacing w:after="0"/>
              <w:jc w:val="both"/>
              <w:rPr>
                <w:rFonts w:cs="Calibri"/>
                <w:bCs/>
              </w:rPr>
            </w:pPr>
            <w:r w:rsidRPr="005E7A61">
              <w:rPr>
                <w:rFonts w:cs="Calibri"/>
                <w:bCs/>
              </w:rPr>
              <w:t>Cechy</w:t>
            </w:r>
          </w:p>
        </w:tc>
        <w:tc>
          <w:tcPr>
            <w:tcW w:w="1203" w:type="dxa"/>
            <w:tcBorders>
              <w:bottom w:val="double" w:sz="6" w:space="0" w:color="auto"/>
            </w:tcBorders>
          </w:tcPr>
          <w:p w14:paraId="3ADD813D" w14:textId="77777777" w:rsidR="00FC3EAC" w:rsidRPr="005E7A61" w:rsidRDefault="00FC3EAC" w:rsidP="000F749F">
            <w:pPr>
              <w:spacing w:after="0"/>
              <w:jc w:val="both"/>
              <w:rPr>
                <w:rFonts w:cs="Calibri"/>
                <w:bCs/>
              </w:rPr>
            </w:pPr>
            <w:r w:rsidRPr="005E7A61">
              <w:rPr>
                <w:rFonts w:cs="Calibri"/>
                <w:bCs/>
              </w:rPr>
              <w:t>Wartość</w:t>
            </w:r>
          </w:p>
        </w:tc>
      </w:tr>
      <w:tr w:rsidR="00FC3EAC" w:rsidRPr="0026046B" w14:paraId="1351201A" w14:textId="77777777" w:rsidTr="000F749F">
        <w:tc>
          <w:tcPr>
            <w:tcW w:w="496" w:type="dxa"/>
            <w:tcBorders>
              <w:top w:val="nil"/>
            </w:tcBorders>
          </w:tcPr>
          <w:p w14:paraId="348F248D" w14:textId="77777777" w:rsidR="00FC3EAC" w:rsidRPr="005E7A61" w:rsidRDefault="00FC3EAC" w:rsidP="000F749F">
            <w:pPr>
              <w:spacing w:after="0"/>
              <w:jc w:val="both"/>
              <w:rPr>
                <w:rFonts w:cs="Calibri"/>
                <w:bCs/>
              </w:rPr>
            </w:pPr>
            <w:r w:rsidRPr="005E7A61">
              <w:rPr>
                <w:rFonts w:cs="Calibri"/>
                <w:bCs/>
              </w:rPr>
              <w:t>1</w:t>
            </w:r>
          </w:p>
        </w:tc>
        <w:tc>
          <w:tcPr>
            <w:tcW w:w="5811" w:type="dxa"/>
            <w:tcBorders>
              <w:top w:val="nil"/>
            </w:tcBorders>
          </w:tcPr>
          <w:p w14:paraId="727A1727" w14:textId="77777777" w:rsidR="00FC3EAC" w:rsidRPr="005E7A61" w:rsidRDefault="00FC3EAC" w:rsidP="000F749F">
            <w:pPr>
              <w:spacing w:after="0"/>
              <w:jc w:val="both"/>
              <w:rPr>
                <w:rFonts w:cs="Calibri"/>
                <w:bCs/>
              </w:rPr>
            </w:pPr>
            <w:r w:rsidRPr="005E7A61">
              <w:rPr>
                <w:rFonts w:cs="Calibri"/>
                <w:bCs/>
              </w:rPr>
              <w:t xml:space="preserve">Wytrzymałość na ściskanie po 28 dniach, </w:t>
            </w:r>
            <w:proofErr w:type="spellStart"/>
            <w:r w:rsidRPr="005E7A61">
              <w:rPr>
                <w:rFonts w:cs="Calibri"/>
                <w:bCs/>
              </w:rPr>
              <w:t>MPa</w:t>
            </w:r>
            <w:proofErr w:type="spellEnd"/>
            <w:r w:rsidRPr="005E7A61">
              <w:rPr>
                <w:rFonts w:cs="Calibri"/>
                <w:bCs/>
              </w:rPr>
              <w:t>, co najmniej</w:t>
            </w:r>
          </w:p>
          <w:p w14:paraId="50D71C84" w14:textId="77777777" w:rsidR="00FC3EAC" w:rsidRPr="005E7A61" w:rsidRDefault="00FC3EAC" w:rsidP="000F749F">
            <w:pPr>
              <w:spacing w:after="0"/>
              <w:jc w:val="both"/>
              <w:rPr>
                <w:rFonts w:cs="Calibri"/>
                <w:bCs/>
              </w:rPr>
            </w:pPr>
            <w:r w:rsidRPr="005E7A61">
              <w:rPr>
                <w:rFonts w:cs="Calibri"/>
                <w:bCs/>
              </w:rPr>
              <w:t>a) średnia z sześciu kostek</w:t>
            </w:r>
          </w:p>
          <w:p w14:paraId="676DDCC7" w14:textId="77777777" w:rsidR="00FC3EAC" w:rsidRPr="005E7A61" w:rsidRDefault="00FC3EAC" w:rsidP="000F749F">
            <w:pPr>
              <w:spacing w:after="0"/>
              <w:jc w:val="both"/>
              <w:rPr>
                <w:rFonts w:cs="Calibri"/>
                <w:bCs/>
              </w:rPr>
            </w:pPr>
            <w:r w:rsidRPr="005E7A61">
              <w:rPr>
                <w:rFonts w:cs="Calibri"/>
                <w:bCs/>
              </w:rPr>
              <w:t>b) najmniejsza pojedynczej kostki</w:t>
            </w:r>
          </w:p>
        </w:tc>
        <w:tc>
          <w:tcPr>
            <w:tcW w:w="1203" w:type="dxa"/>
            <w:tcBorders>
              <w:top w:val="nil"/>
            </w:tcBorders>
          </w:tcPr>
          <w:p w14:paraId="7CBB9C8D" w14:textId="77777777" w:rsidR="00FC3EAC" w:rsidRPr="005E7A61" w:rsidRDefault="00FC3EAC" w:rsidP="000F749F">
            <w:pPr>
              <w:spacing w:after="0"/>
              <w:jc w:val="both"/>
              <w:rPr>
                <w:rFonts w:cs="Calibri"/>
                <w:bCs/>
              </w:rPr>
            </w:pPr>
          </w:p>
          <w:p w14:paraId="4471BA65" w14:textId="77777777" w:rsidR="00FC3EAC" w:rsidRPr="005E7A61" w:rsidRDefault="00FC3EAC" w:rsidP="000F749F">
            <w:pPr>
              <w:spacing w:after="0"/>
              <w:jc w:val="both"/>
              <w:rPr>
                <w:rFonts w:cs="Calibri"/>
                <w:bCs/>
              </w:rPr>
            </w:pPr>
            <w:r w:rsidRPr="005E7A61">
              <w:rPr>
                <w:rFonts w:cs="Calibri"/>
                <w:bCs/>
              </w:rPr>
              <w:t>60</w:t>
            </w:r>
          </w:p>
          <w:p w14:paraId="5A088131" w14:textId="77777777" w:rsidR="00FC3EAC" w:rsidRPr="005E7A61" w:rsidRDefault="00FC3EAC" w:rsidP="000F749F">
            <w:pPr>
              <w:spacing w:after="0"/>
              <w:jc w:val="both"/>
              <w:rPr>
                <w:rFonts w:cs="Calibri"/>
                <w:bCs/>
              </w:rPr>
            </w:pPr>
            <w:r w:rsidRPr="005E7A61">
              <w:rPr>
                <w:rFonts w:cs="Calibri"/>
                <w:bCs/>
              </w:rPr>
              <w:t>50</w:t>
            </w:r>
          </w:p>
        </w:tc>
      </w:tr>
      <w:tr w:rsidR="00FC3EAC" w:rsidRPr="0026046B" w14:paraId="11494391" w14:textId="77777777" w:rsidTr="000F749F">
        <w:tc>
          <w:tcPr>
            <w:tcW w:w="496" w:type="dxa"/>
          </w:tcPr>
          <w:p w14:paraId="2A493D1E" w14:textId="77777777" w:rsidR="00FC3EAC" w:rsidRPr="005E7A61" w:rsidRDefault="00FC3EAC" w:rsidP="000F749F">
            <w:pPr>
              <w:spacing w:after="0"/>
              <w:jc w:val="both"/>
              <w:rPr>
                <w:rFonts w:cs="Calibri"/>
                <w:bCs/>
              </w:rPr>
            </w:pPr>
            <w:r w:rsidRPr="005E7A61">
              <w:rPr>
                <w:rFonts w:cs="Calibri"/>
                <w:bCs/>
              </w:rPr>
              <w:t>2</w:t>
            </w:r>
          </w:p>
        </w:tc>
        <w:tc>
          <w:tcPr>
            <w:tcW w:w="5811" w:type="dxa"/>
          </w:tcPr>
          <w:p w14:paraId="56BA802A" w14:textId="77777777" w:rsidR="00FC3EAC" w:rsidRPr="005E7A61" w:rsidRDefault="00FC3EAC" w:rsidP="000F749F">
            <w:pPr>
              <w:spacing w:after="0"/>
              <w:jc w:val="both"/>
              <w:rPr>
                <w:rFonts w:cs="Calibri"/>
                <w:bCs/>
              </w:rPr>
            </w:pPr>
            <w:r w:rsidRPr="005E7A61">
              <w:rPr>
                <w:rFonts w:cs="Calibri"/>
                <w:bCs/>
              </w:rPr>
              <w:t>Nasiąkliwość wodą wg PN-B-06250 [2], %, nie więcej niż</w:t>
            </w:r>
          </w:p>
        </w:tc>
        <w:tc>
          <w:tcPr>
            <w:tcW w:w="1203" w:type="dxa"/>
          </w:tcPr>
          <w:p w14:paraId="4BD3A40C" w14:textId="77777777" w:rsidR="00FC3EAC" w:rsidRPr="005E7A61" w:rsidRDefault="00FC3EAC" w:rsidP="000F749F">
            <w:pPr>
              <w:spacing w:after="0"/>
              <w:jc w:val="both"/>
              <w:rPr>
                <w:rFonts w:cs="Calibri"/>
                <w:bCs/>
              </w:rPr>
            </w:pPr>
            <w:r w:rsidRPr="005E7A61">
              <w:rPr>
                <w:rFonts w:cs="Calibri"/>
                <w:bCs/>
              </w:rPr>
              <w:t>5</w:t>
            </w:r>
          </w:p>
        </w:tc>
      </w:tr>
      <w:tr w:rsidR="00FC3EAC" w:rsidRPr="0026046B" w14:paraId="162B26C7" w14:textId="77777777" w:rsidTr="000F749F">
        <w:tc>
          <w:tcPr>
            <w:tcW w:w="496" w:type="dxa"/>
          </w:tcPr>
          <w:p w14:paraId="42B1D809" w14:textId="77777777" w:rsidR="00FC3EAC" w:rsidRPr="005E7A61" w:rsidRDefault="00FC3EAC" w:rsidP="000F749F">
            <w:pPr>
              <w:spacing w:after="0"/>
              <w:jc w:val="both"/>
              <w:rPr>
                <w:rFonts w:cs="Calibri"/>
                <w:bCs/>
              </w:rPr>
            </w:pPr>
            <w:r w:rsidRPr="005E7A61">
              <w:rPr>
                <w:rFonts w:cs="Calibri"/>
                <w:bCs/>
              </w:rPr>
              <w:t>3</w:t>
            </w:r>
          </w:p>
        </w:tc>
        <w:tc>
          <w:tcPr>
            <w:tcW w:w="5811" w:type="dxa"/>
          </w:tcPr>
          <w:p w14:paraId="3BB99A40" w14:textId="77777777" w:rsidR="00FC3EAC" w:rsidRPr="005E7A61" w:rsidRDefault="00FC3EAC" w:rsidP="000F749F">
            <w:pPr>
              <w:spacing w:after="0"/>
              <w:jc w:val="both"/>
              <w:rPr>
                <w:rFonts w:cs="Calibri"/>
                <w:bCs/>
              </w:rPr>
            </w:pPr>
            <w:r w:rsidRPr="005E7A61">
              <w:rPr>
                <w:rFonts w:cs="Calibri"/>
                <w:bCs/>
              </w:rPr>
              <w:t>Odporność na zamrażanie, po 50 cyklach zamrażania, wg PN-B-06250 [2]:</w:t>
            </w:r>
          </w:p>
          <w:p w14:paraId="5A5F5FF1" w14:textId="77777777" w:rsidR="00FC3EAC" w:rsidRPr="005E7A61" w:rsidRDefault="00FC3EAC" w:rsidP="000F749F">
            <w:pPr>
              <w:spacing w:after="0"/>
              <w:jc w:val="both"/>
              <w:rPr>
                <w:rFonts w:cs="Calibri"/>
                <w:bCs/>
              </w:rPr>
            </w:pPr>
            <w:r w:rsidRPr="005E7A61">
              <w:rPr>
                <w:rFonts w:cs="Calibri"/>
                <w:bCs/>
              </w:rPr>
              <w:t>a) pęknięcia próbki</w:t>
            </w:r>
          </w:p>
          <w:p w14:paraId="17F08076" w14:textId="77777777" w:rsidR="00FC3EAC" w:rsidRPr="005E7A61" w:rsidRDefault="00FC3EAC" w:rsidP="000F749F">
            <w:pPr>
              <w:spacing w:after="0"/>
              <w:jc w:val="both"/>
              <w:rPr>
                <w:rFonts w:cs="Calibri"/>
                <w:bCs/>
              </w:rPr>
            </w:pPr>
            <w:r w:rsidRPr="005E7A61">
              <w:rPr>
                <w:rFonts w:cs="Calibri"/>
                <w:bCs/>
              </w:rPr>
              <w:t>b) strata masy, %, nie więcej niż</w:t>
            </w:r>
          </w:p>
          <w:p w14:paraId="007CF587" w14:textId="77777777" w:rsidR="00FC3EAC" w:rsidRPr="005E7A61" w:rsidRDefault="00FC3EAC" w:rsidP="000F749F">
            <w:pPr>
              <w:spacing w:after="0"/>
              <w:jc w:val="both"/>
              <w:rPr>
                <w:rFonts w:cs="Calibri"/>
                <w:bCs/>
              </w:rPr>
            </w:pPr>
            <w:r w:rsidRPr="005E7A61">
              <w:rPr>
                <w:rFonts w:cs="Calibri"/>
                <w:bCs/>
              </w:rPr>
              <w:t xml:space="preserve">c) obniżenie wytrzymałości na ściskanie w stosunku do </w:t>
            </w:r>
            <w:r w:rsidRPr="005E7A61">
              <w:rPr>
                <w:rFonts w:cs="Calibri"/>
                <w:bCs/>
              </w:rPr>
              <w:lastRenderedPageBreak/>
              <w:t>wytrzymałości</w:t>
            </w:r>
          </w:p>
          <w:p w14:paraId="54E3FA88" w14:textId="77777777" w:rsidR="00FC3EAC" w:rsidRPr="005E7A61" w:rsidRDefault="00FC3EAC" w:rsidP="000F749F">
            <w:pPr>
              <w:spacing w:after="0"/>
              <w:jc w:val="both"/>
              <w:rPr>
                <w:rFonts w:cs="Calibri"/>
                <w:bCs/>
              </w:rPr>
            </w:pPr>
            <w:r w:rsidRPr="005E7A61">
              <w:rPr>
                <w:rFonts w:cs="Calibri"/>
                <w:bCs/>
              </w:rPr>
              <w:t xml:space="preserve">     próbek nie zamrażanych, %, nie więcej niż</w:t>
            </w:r>
          </w:p>
        </w:tc>
        <w:tc>
          <w:tcPr>
            <w:tcW w:w="1203" w:type="dxa"/>
          </w:tcPr>
          <w:p w14:paraId="490F1FFA" w14:textId="77777777" w:rsidR="00FC3EAC" w:rsidRPr="005E7A61" w:rsidRDefault="00FC3EAC" w:rsidP="000F749F">
            <w:pPr>
              <w:spacing w:after="0"/>
              <w:jc w:val="both"/>
              <w:rPr>
                <w:rFonts w:cs="Calibri"/>
                <w:bCs/>
              </w:rPr>
            </w:pPr>
          </w:p>
          <w:p w14:paraId="644AA6B0" w14:textId="77777777" w:rsidR="00FC3EAC" w:rsidRPr="005E7A61" w:rsidRDefault="00FC3EAC" w:rsidP="000F749F">
            <w:pPr>
              <w:spacing w:after="0"/>
              <w:jc w:val="both"/>
              <w:rPr>
                <w:rFonts w:cs="Calibri"/>
                <w:bCs/>
              </w:rPr>
            </w:pPr>
          </w:p>
          <w:p w14:paraId="1EE9AB38" w14:textId="77777777" w:rsidR="00FC3EAC" w:rsidRPr="005E7A61" w:rsidRDefault="00FC3EAC" w:rsidP="000F749F">
            <w:pPr>
              <w:spacing w:after="0"/>
              <w:jc w:val="both"/>
              <w:rPr>
                <w:rFonts w:cs="Calibri"/>
                <w:bCs/>
              </w:rPr>
            </w:pPr>
            <w:r w:rsidRPr="005E7A61">
              <w:rPr>
                <w:rFonts w:cs="Calibri"/>
                <w:bCs/>
              </w:rPr>
              <w:t>brak</w:t>
            </w:r>
          </w:p>
          <w:p w14:paraId="055A51CC" w14:textId="77777777" w:rsidR="00FC3EAC" w:rsidRPr="005E7A61" w:rsidRDefault="00FC3EAC" w:rsidP="000F749F">
            <w:pPr>
              <w:spacing w:after="0"/>
              <w:jc w:val="both"/>
              <w:rPr>
                <w:rFonts w:cs="Calibri"/>
                <w:bCs/>
              </w:rPr>
            </w:pPr>
            <w:r w:rsidRPr="005E7A61">
              <w:rPr>
                <w:rFonts w:cs="Calibri"/>
                <w:bCs/>
              </w:rPr>
              <w:t>5</w:t>
            </w:r>
          </w:p>
          <w:p w14:paraId="7500B967" w14:textId="77777777" w:rsidR="00FC3EAC" w:rsidRPr="005E7A61" w:rsidRDefault="00FC3EAC" w:rsidP="000F749F">
            <w:pPr>
              <w:spacing w:after="0"/>
              <w:jc w:val="both"/>
              <w:rPr>
                <w:rFonts w:cs="Calibri"/>
                <w:bCs/>
              </w:rPr>
            </w:pPr>
          </w:p>
          <w:p w14:paraId="37D58A65" w14:textId="77777777" w:rsidR="00FC3EAC" w:rsidRPr="005E7A61" w:rsidRDefault="00FC3EAC" w:rsidP="000F749F">
            <w:pPr>
              <w:spacing w:after="0"/>
              <w:jc w:val="both"/>
              <w:rPr>
                <w:rFonts w:cs="Calibri"/>
                <w:bCs/>
              </w:rPr>
            </w:pPr>
            <w:r w:rsidRPr="005E7A61">
              <w:rPr>
                <w:rFonts w:cs="Calibri"/>
                <w:bCs/>
              </w:rPr>
              <w:lastRenderedPageBreak/>
              <w:t>20</w:t>
            </w:r>
          </w:p>
        </w:tc>
      </w:tr>
      <w:tr w:rsidR="00FC3EAC" w:rsidRPr="0026046B" w14:paraId="40ED7E52" w14:textId="77777777" w:rsidTr="000F749F">
        <w:tc>
          <w:tcPr>
            <w:tcW w:w="496" w:type="dxa"/>
          </w:tcPr>
          <w:p w14:paraId="107B4ADB" w14:textId="77777777" w:rsidR="00FC3EAC" w:rsidRPr="005E7A61" w:rsidRDefault="00FC3EAC" w:rsidP="000F749F">
            <w:pPr>
              <w:spacing w:after="0"/>
              <w:jc w:val="both"/>
              <w:rPr>
                <w:rFonts w:cs="Calibri"/>
                <w:bCs/>
              </w:rPr>
            </w:pPr>
            <w:r w:rsidRPr="005E7A61">
              <w:rPr>
                <w:rFonts w:cs="Calibri"/>
                <w:bCs/>
              </w:rPr>
              <w:lastRenderedPageBreak/>
              <w:t>4</w:t>
            </w:r>
          </w:p>
        </w:tc>
        <w:tc>
          <w:tcPr>
            <w:tcW w:w="5811" w:type="dxa"/>
          </w:tcPr>
          <w:p w14:paraId="64F36DA0" w14:textId="77777777" w:rsidR="00FC3EAC" w:rsidRPr="005E7A61" w:rsidRDefault="00FC3EAC" w:rsidP="000F749F">
            <w:pPr>
              <w:spacing w:after="0"/>
              <w:jc w:val="both"/>
              <w:rPr>
                <w:rFonts w:cs="Calibri"/>
                <w:bCs/>
              </w:rPr>
            </w:pPr>
            <w:r w:rsidRPr="005E7A61">
              <w:rPr>
                <w:rFonts w:cs="Calibri"/>
                <w:bCs/>
              </w:rPr>
              <w:t xml:space="preserve">Ścieralność na tarczy </w:t>
            </w:r>
            <w:proofErr w:type="spellStart"/>
            <w:r w:rsidRPr="005E7A61">
              <w:rPr>
                <w:rFonts w:cs="Calibri"/>
                <w:bCs/>
              </w:rPr>
              <w:t>Boehmego</w:t>
            </w:r>
            <w:proofErr w:type="spellEnd"/>
            <w:r w:rsidRPr="005E7A61">
              <w:rPr>
                <w:rFonts w:cs="Calibri"/>
                <w:bCs/>
              </w:rPr>
              <w:t xml:space="preserve"> wg PN-B-04111 [1], mm, nie więcej niż</w:t>
            </w:r>
          </w:p>
        </w:tc>
        <w:tc>
          <w:tcPr>
            <w:tcW w:w="1203" w:type="dxa"/>
          </w:tcPr>
          <w:p w14:paraId="69C18A8F" w14:textId="77777777" w:rsidR="00FC3EAC" w:rsidRPr="005E7A61" w:rsidRDefault="00FC3EAC" w:rsidP="000F749F">
            <w:pPr>
              <w:spacing w:after="0"/>
              <w:jc w:val="both"/>
              <w:rPr>
                <w:rFonts w:cs="Calibri"/>
                <w:bCs/>
              </w:rPr>
            </w:pPr>
            <w:r w:rsidRPr="005E7A61">
              <w:rPr>
                <w:rFonts w:cs="Calibri"/>
                <w:bCs/>
              </w:rPr>
              <w:t>4</w:t>
            </w:r>
          </w:p>
        </w:tc>
      </w:tr>
    </w:tbl>
    <w:p w14:paraId="43F32781" w14:textId="4EA16F01" w:rsidR="00FC3EAC" w:rsidRDefault="00FC3EAC" w:rsidP="00B05222">
      <w:pPr>
        <w:spacing w:after="0"/>
        <w:jc w:val="both"/>
        <w:rPr>
          <w:rFonts w:cs="Calibri"/>
          <w:bCs/>
        </w:rPr>
      </w:pPr>
    </w:p>
    <w:p w14:paraId="1D2139CB" w14:textId="5A35F3AC" w:rsidR="00FC3EAC" w:rsidRPr="00FC3EAC" w:rsidRDefault="00FC3EAC" w:rsidP="00FC3EAC">
      <w:pPr>
        <w:spacing w:after="0"/>
        <w:jc w:val="both"/>
        <w:rPr>
          <w:rFonts w:cs="Calibri"/>
          <w:b/>
        </w:rPr>
      </w:pPr>
      <w:r w:rsidRPr="00FC3EAC">
        <w:rPr>
          <w:rFonts w:cs="Calibri"/>
          <w:b/>
        </w:rPr>
        <w:t>Wymagania wobec obrzeża betonowego</w:t>
      </w:r>
    </w:p>
    <w:p w14:paraId="62D1EA65" w14:textId="77777777" w:rsidR="00FC3EAC" w:rsidRDefault="00FC3EAC" w:rsidP="00FC3EAC">
      <w:pPr>
        <w:spacing w:after="0"/>
        <w:jc w:val="both"/>
        <w:rPr>
          <w:rFonts w:cs="Calibri"/>
          <w:bCs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"/>
        <w:gridCol w:w="2813"/>
        <w:gridCol w:w="1476"/>
        <w:gridCol w:w="1060"/>
        <w:gridCol w:w="491"/>
        <w:gridCol w:w="1510"/>
        <w:gridCol w:w="1194"/>
      </w:tblGrid>
      <w:tr w:rsidR="00FC3EAC" w:rsidRPr="00D13693" w14:paraId="78073AD5" w14:textId="77777777" w:rsidTr="000F749F">
        <w:trPr>
          <w:cantSplit/>
          <w:tblHeader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B2DF63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Lp.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30AD1C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Cecha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6DE457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Załącznik</w:t>
            </w:r>
          </w:p>
          <w:p w14:paraId="27DD96ED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normy PN-EN 1340</w:t>
            </w:r>
          </w:p>
        </w:tc>
        <w:tc>
          <w:tcPr>
            <w:tcW w:w="4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F3DA36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Wymagania</w:t>
            </w:r>
          </w:p>
        </w:tc>
      </w:tr>
      <w:tr w:rsidR="00FC3EAC" w:rsidRPr="00D13693" w14:paraId="6ABE5DE8" w14:textId="77777777" w:rsidTr="000F749F">
        <w:trPr>
          <w:cantSplit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8E8E7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1</w:t>
            </w:r>
          </w:p>
        </w:tc>
        <w:tc>
          <w:tcPr>
            <w:tcW w:w="8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BBB291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Kształt i wymiary</w:t>
            </w:r>
          </w:p>
        </w:tc>
      </w:tr>
      <w:tr w:rsidR="00FC3EAC" w:rsidRPr="00D13693" w14:paraId="4EB88B6D" w14:textId="77777777" w:rsidTr="000F749F">
        <w:trPr>
          <w:cantSplit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258997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1.1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1C2671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Wartości dopuszczalnych odchyłek od wymiarów nominalnych deklarowanych przez producenta, z dokładnością do milimetra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FBACEC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C</w:t>
            </w:r>
          </w:p>
        </w:tc>
        <w:tc>
          <w:tcPr>
            <w:tcW w:w="4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25947B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Długość: ± 1%:</w:t>
            </w:r>
          </w:p>
          <w:p w14:paraId="73BDF5BE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- </w:t>
            </w:r>
            <w:smartTag w:uri="urn:schemas-microsoft-com:office:smarttags" w:element="metricconverter">
              <w:smartTagPr>
                <w:attr w:name="ProductID" w:val="4 mm"/>
                <w:attr w:name="st" w:val="on"/>
              </w:smartTagPr>
              <w:r w:rsidRPr="00D13693">
                <w:rPr>
                  <w:rFonts w:asciiTheme="minorHAnsi" w:hAnsiTheme="minorHAnsi" w:cstheme="minorHAnsi"/>
                  <w:bCs/>
                  <w:sz w:val="16"/>
                  <w:szCs w:val="16"/>
                </w:rPr>
                <w:t>4 mm</w:t>
              </w:r>
            </w:smartTag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 max odchyłka ujemna,</w:t>
            </w:r>
          </w:p>
          <w:p w14:paraId="598969AA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+ </w:t>
            </w:r>
            <w:smartTag w:uri="urn:schemas-microsoft-com:office:smarttags" w:element="metricconverter">
              <w:smartTagPr>
                <w:attr w:name="ProductID" w:val="10 mm"/>
                <w:attr w:name="st" w:val="on"/>
              </w:smartTagPr>
              <w:r w:rsidRPr="00D13693">
                <w:rPr>
                  <w:rFonts w:asciiTheme="minorHAnsi" w:hAnsiTheme="minorHAnsi" w:cstheme="minorHAnsi"/>
                  <w:bCs/>
                  <w:sz w:val="16"/>
                  <w:szCs w:val="16"/>
                </w:rPr>
                <w:t>10 mm max odchyłka dodatnia</w:t>
              </w:r>
            </w:smartTag>
          </w:p>
          <w:p w14:paraId="07A7917A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Inne wymiary z wyjątkiem promienia:</w:t>
            </w:r>
          </w:p>
          <w:p w14:paraId="4284AC51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- dla powierzchni: ± 3%:</w:t>
            </w:r>
          </w:p>
          <w:p w14:paraId="76D385B3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- </w:t>
            </w:r>
            <w:smartTag w:uri="urn:schemas-microsoft-com:office:smarttags" w:element="metricconverter">
              <w:smartTagPr>
                <w:attr w:name="ProductID" w:val="3 mm"/>
                <w:attr w:name="st" w:val="on"/>
              </w:smartTagPr>
              <w:r w:rsidRPr="00D13693">
                <w:rPr>
                  <w:rFonts w:asciiTheme="minorHAnsi" w:hAnsiTheme="minorHAnsi" w:cstheme="minorHAnsi"/>
                  <w:bCs/>
                  <w:sz w:val="16"/>
                  <w:szCs w:val="16"/>
                </w:rPr>
                <w:t>3 mm max odchyłka ujemna</w:t>
              </w:r>
            </w:smartTag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,</w:t>
            </w:r>
          </w:p>
          <w:p w14:paraId="2BBD21E9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+ </w:t>
            </w:r>
            <w:smartTag w:uri="urn:schemas-microsoft-com:office:smarttags" w:element="metricconverter">
              <w:smartTagPr>
                <w:attr w:name="ProductID" w:val="5 mm"/>
                <w:attr w:name="st" w:val="on"/>
              </w:smartTagPr>
              <w:r w:rsidRPr="00D13693">
                <w:rPr>
                  <w:rFonts w:asciiTheme="minorHAnsi" w:hAnsiTheme="minorHAnsi" w:cstheme="minorHAnsi"/>
                  <w:bCs/>
                  <w:sz w:val="16"/>
                  <w:szCs w:val="16"/>
                </w:rPr>
                <w:t>5 mm max odchyłka dodatnia</w:t>
              </w:r>
            </w:smartTag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,</w:t>
            </w:r>
          </w:p>
          <w:p w14:paraId="11CAA11E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- dla innych części: ± 5%:</w:t>
            </w:r>
          </w:p>
          <w:p w14:paraId="2593BB97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- </w:t>
            </w:r>
            <w:smartTag w:uri="urn:schemas-microsoft-com:office:smarttags" w:element="metricconverter">
              <w:smartTagPr>
                <w:attr w:name="ProductID" w:val="3 mm"/>
                <w:attr w:name="st" w:val="on"/>
              </w:smartTagPr>
              <w:r w:rsidRPr="00D13693">
                <w:rPr>
                  <w:rFonts w:asciiTheme="minorHAnsi" w:hAnsiTheme="minorHAnsi" w:cstheme="minorHAnsi"/>
                  <w:bCs/>
                  <w:sz w:val="16"/>
                  <w:szCs w:val="16"/>
                </w:rPr>
                <w:t>3 mm max odchyłka ujemna</w:t>
              </w:r>
            </w:smartTag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,</w:t>
            </w:r>
          </w:p>
          <w:p w14:paraId="2F905278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+ </w:t>
            </w:r>
            <w:smartTag w:uri="urn:schemas-microsoft-com:office:smarttags" w:element="metricconverter">
              <w:smartTagPr>
                <w:attr w:name="ProductID" w:val="10 mm"/>
                <w:attr w:name="st" w:val="on"/>
              </w:smartTagPr>
              <w:r w:rsidRPr="00D13693">
                <w:rPr>
                  <w:rFonts w:asciiTheme="minorHAnsi" w:hAnsiTheme="minorHAnsi" w:cstheme="minorHAnsi"/>
                  <w:bCs/>
                  <w:sz w:val="16"/>
                  <w:szCs w:val="16"/>
                </w:rPr>
                <w:t>10 mm max odchyłka dodatnia</w:t>
              </w:r>
            </w:smartTag>
          </w:p>
        </w:tc>
      </w:tr>
      <w:tr w:rsidR="00FC3EAC" w:rsidRPr="00D13693" w14:paraId="1B58E664" w14:textId="77777777" w:rsidTr="000F749F">
        <w:trPr>
          <w:cantSplit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9B987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1.2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DF3D39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Dopuszczalne odchyłki od płaskości i prostoliniowości, dla długości pomiarowej</w:t>
            </w:r>
          </w:p>
          <w:p w14:paraId="483C6AA1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300 mm"/>
                <w:attr w:name="st" w:val="on"/>
              </w:smartTagPr>
              <w:r w:rsidRPr="00D13693">
                <w:rPr>
                  <w:rFonts w:asciiTheme="minorHAnsi" w:hAnsiTheme="minorHAnsi" w:cstheme="minorHAnsi"/>
                  <w:bCs/>
                  <w:sz w:val="16"/>
                  <w:szCs w:val="16"/>
                </w:rPr>
                <w:t>300 mm</w:t>
              </w:r>
            </w:smartTag>
          </w:p>
          <w:p w14:paraId="50D381CC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400 mm"/>
                <w:attr w:name="st" w:val="on"/>
              </w:smartTagPr>
              <w:r w:rsidRPr="00D13693">
                <w:rPr>
                  <w:rFonts w:asciiTheme="minorHAnsi" w:hAnsiTheme="minorHAnsi" w:cstheme="minorHAnsi"/>
                  <w:bCs/>
                  <w:sz w:val="16"/>
                  <w:szCs w:val="16"/>
                </w:rPr>
                <w:t>400 mm</w:t>
              </w:r>
            </w:smartTag>
          </w:p>
          <w:p w14:paraId="5D274ABF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500 mm"/>
                <w:attr w:name="st" w:val="on"/>
              </w:smartTagPr>
              <w:r w:rsidRPr="00D13693">
                <w:rPr>
                  <w:rFonts w:asciiTheme="minorHAnsi" w:hAnsiTheme="minorHAnsi" w:cstheme="minorHAnsi"/>
                  <w:bCs/>
                  <w:sz w:val="16"/>
                  <w:szCs w:val="16"/>
                </w:rPr>
                <w:t>500 mm</w:t>
              </w:r>
            </w:smartTag>
          </w:p>
          <w:p w14:paraId="476B60D8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800 mm"/>
                <w:attr w:name="st" w:val="on"/>
              </w:smartTagPr>
              <w:r w:rsidRPr="00D13693">
                <w:rPr>
                  <w:rFonts w:asciiTheme="minorHAnsi" w:hAnsiTheme="minorHAnsi" w:cstheme="minorHAnsi"/>
                  <w:bCs/>
                  <w:sz w:val="16"/>
                  <w:szCs w:val="16"/>
                </w:rPr>
                <w:t>800 mm</w:t>
              </w:r>
            </w:smartTag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6F280A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C</w:t>
            </w:r>
          </w:p>
        </w:tc>
        <w:tc>
          <w:tcPr>
            <w:tcW w:w="4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600537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7AB4D2F0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060D37BA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  <w:p w14:paraId="441F9BD5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± </w:t>
            </w:r>
            <w:smartTag w:uri="urn:schemas-microsoft-com:office:smarttags" w:element="metricconverter">
              <w:smartTagPr>
                <w:attr w:name="ProductID" w:val="1,5 mm"/>
                <w:attr w:name="st" w:val="on"/>
              </w:smartTagPr>
              <w:r w:rsidRPr="00D13693">
                <w:rPr>
                  <w:rFonts w:asciiTheme="minorHAnsi" w:hAnsiTheme="minorHAnsi" w:cstheme="minorHAnsi"/>
                  <w:bCs/>
                  <w:sz w:val="16"/>
                  <w:szCs w:val="16"/>
                </w:rPr>
                <w:t>1,5 mm</w:t>
              </w:r>
            </w:smartTag>
          </w:p>
          <w:p w14:paraId="0BAA1C3D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± </w:t>
            </w:r>
            <w:smartTag w:uri="urn:schemas-microsoft-com:office:smarttags" w:element="metricconverter">
              <w:smartTagPr>
                <w:attr w:name="ProductID" w:val="2,0 mm"/>
                <w:attr w:name="st" w:val="on"/>
              </w:smartTagPr>
              <w:r w:rsidRPr="00D13693">
                <w:rPr>
                  <w:rFonts w:asciiTheme="minorHAnsi" w:hAnsiTheme="minorHAnsi" w:cstheme="minorHAnsi"/>
                  <w:bCs/>
                  <w:sz w:val="16"/>
                  <w:szCs w:val="16"/>
                </w:rPr>
                <w:t>2,0 mm</w:t>
              </w:r>
            </w:smartTag>
          </w:p>
          <w:p w14:paraId="180A0C2E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± </w:t>
            </w:r>
            <w:smartTag w:uri="urn:schemas-microsoft-com:office:smarttags" w:element="metricconverter">
              <w:smartTagPr>
                <w:attr w:name="ProductID" w:val="2,5 mm"/>
                <w:attr w:name="st" w:val="on"/>
              </w:smartTagPr>
              <w:r w:rsidRPr="00D13693">
                <w:rPr>
                  <w:rFonts w:asciiTheme="minorHAnsi" w:hAnsiTheme="minorHAnsi" w:cstheme="minorHAnsi"/>
                  <w:bCs/>
                  <w:sz w:val="16"/>
                  <w:szCs w:val="16"/>
                </w:rPr>
                <w:t>2,5 mm</w:t>
              </w:r>
            </w:smartTag>
          </w:p>
          <w:p w14:paraId="54820725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± </w:t>
            </w:r>
            <w:smartTag w:uri="urn:schemas-microsoft-com:office:smarttags" w:element="metricconverter">
              <w:smartTagPr>
                <w:attr w:name="ProductID" w:val="4,0 mm"/>
                <w:attr w:name="st" w:val="on"/>
              </w:smartTagPr>
              <w:r w:rsidRPr="00D13693">
                <w:rPr>
                  <w:rFonts w:asciiTheme="minorHAnsi" w:hAnsiTheme="minorHAnsi" w:cstheme="minorHAnsi"/>
                  <w:bCs/>
                  <w:sz w:val="16"/>
                  <w:szCs w:val="16"/>
                </w:rPr>
                <w:t>4,0 mm</w:t>
              </w:r>
            </w:smartTag>
          </w:p>
        </w:tc>
      </w:tr>
      <w:tr w:rsidR="00FC3EAC" w:rsidRPr="00D13693" w14:paraId="12A0D23F" w14:textId="77777777" w:rsidTr="000F749F">
        <w:trPr>
          <w:cantSplit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B5CE6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2</w:t>
            </w:r>
          </w:p>
        </w:tc>
        <w:tc>
          <w:tcPr>
            <w:tcW w:w="8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77C3D6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Właściwości fizyczne i mechaniczne</w:t>
            </w:r>
          </w:p>
        </w:tc>
      </w:tr>
      <w:tr w:rsidR="00FC3EAC" w:rsidRPr="00D13693" w14:paraId="6AF8F914" w14:textId="77777777" w:rsidTr="000F749F">
        <w:trPr>
          <w:cantSplit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AE64C6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2.1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5CC803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Odporność na zamrażanie/</w:t>
            </w:r>
          </w:p>
          <w:p w14:paraId="5971EAE3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rozmrażanie z udziałem soli odladzających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4CF177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D</w:t>
            </w:r>
          </w:p>
        </w:tc>
        <w:tc>
          <w:tcPr>
            <w:tcW w:w="4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D82464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Ubytek masy po badaniu: wartość średnia ≤ 1,0 kg/m</w:t>
            </w:r>
            <w:r w:rsidRPr="00D13693">
              <w:rPr>
                <w:rFonts w:asciiTheme="minorHAnsi" w:hAnsiTheme="minorHAnsi" w:cstheme="minorHAnsi"/>
                <w:bCs/>
                <w:sz w:val="16"/>
                <w:szCs w:val="16"/>
                <w:vertAlign w:val="superscript"/>
              </w:rPr>
              <w:t>2</w:t>
            </w: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, pojedynczy wynik ≤ 1,5 kg/m</w:t>
            </w:r>
            <w:r w:rsidRPr="00D13693">
              <w:rPr>
                <w:rFonts w:asciiTheme="minorHAnsi" w:hAnsiTheme="minorHAnsi" w:cstheme="minorHAnsi"/>
                <w:bCs/>
                <w:sz w:val="16"/>
                <w:szCs w:val="16"/>
                <w:vertAlign w:val="superscript"/>
              </w:rPr>
              <w:t>2</w:t>
            </w:r>
          </w:p>
        </w:tc>
      </w:tr>
      <w:tr w:rsidR="00FC3EAC" w:rsidRPr="00D13693" w14:paraId="52B23258" w14:textId="77777777" w:rsidTr="000F749F">
        <w:trPr>
          <w:cantSplit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78628F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2.2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69F02C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Wytrzymałość na zginanie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2FBB4D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F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31415B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Klasa</w:t>
            </w:r>
          </w:p>
          <w:p w14:paraId="6EA5055D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proofErr w:type="spellStart"/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wytrz</w:t>
            </w:r>
            <w:proofErr w:type="spellEnd"/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.</w:t>
            </w:r>
          </w:p>
          <w:p w14:paraId="4BCBC1A9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2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D15A6B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Charakterystyczna</w:t>
            </w:r>
          </w:p>
          <w:p w14:paraId="1486958A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wytrzymałość, </w:t>
            </w:r>
            <w:proofErr w:type="spellStart"/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MPa</w:t>
            </w:r>
            <w:proofErr w:type="spellEnd"/>
          </w:p>
          <w:p w14:paraId="0A237A5F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5,0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1A3A93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Minimalna wytrzymałość, </w:t>
            </w:r>
            <w:proofErr w:type="spellStart"/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MPa</w:t>
            </w:r>
            <w:proofErr w:type="spellEnd"/>
          </w:p>
          <w:p w14:paraId="1F45C563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≥ 4,0</w:t>
            </w:r>
          </w:p>
        </w:tc>
      </w:tr>
      <w:tr w:rsidR="00FC3EAC" w:rsidRPr="00D13693" w14:paraId="18E4CAC6" w14:textId="77777777" w:rsidTr="000F749F">
        <w:trPr>
          <w:cantSplit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22978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2.3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3DAFB8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Trwałość ze względu na wytrzymałość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8AF87D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F</w:t>
            </w:r>
          </w:p>
        </w:tc>
        <w:tc>
          <w:tcPr>
            <w:tcW w:w="4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6BBAAA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Obrzeża mają zadawalającą  trwałość (wytrzymałość) jeśli spełnione są wymagania </w:t>
            </w:r>
            <w:proofErr w:type="spellStart"/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pktu</w:t>
            </w:r>
            <w:proofErr w:type="spellEnd"/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 2.2 oraz poddawane są normalnej konserwacji</w:t>
            </w:r>
          </w:p>
        </w:tc>
      </w:tr>
      <w:tr w:rsidR="00FC3EAC" w:rsidRPr="00D13693" w14:paraId="14FDAFE3" w14:textId="77777777" w:rsidTr="000F749F">
        <w:trPr>
          <w:cantSplit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43DE8E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2.4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BDB224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Odporność na ścieranie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6816FF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G i H</w:t>
            </w:r>
          </w:p>
        </w:tc>
        <w:tc>
          <w:tcPr>
            <w:tcW w:w="1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1E4721A9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Klasa</w:t>
            </w:r>
          </w:p>
          <w:p w14:paraId="29E30EF6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odporności</w:t>
            </w:r>
          </w:p>
          <w:p w14:paraId="06C1C08C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4</w:t>
            </w:r>
          </w:p>
        </w:tc>
        <w:tc>
          <w:tcPr>
            <w:tcW w:w="27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520471C8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Odporność przy pomiarze na tarczy</w:t>
            </w:r>
          </w:p>
          <w:p w14:paraId="0F8DE4F8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proofErr w:type="spellStart"/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Böhmego</w:t>
            </w:r>
            <w:proofErr w:type="spellEnd"/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,</w:t>
            </w:r>
          </w:p>
          <w:p w14:paraId="5195B35E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wg zał. H normy – badanie alternatywne</w:t>
            </w:r>
          </w:p>
          <w:p w14:paraId="770EFC9B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≤ 18000 mm</w:t>
            </w:r>
            <w:r w:rsidRPr="00D13693">
              <w:rPr>
                <w:rFonts w:asciiTheme="minorHAnsi" w:hAnsiTheme="minorHAnsi" w:cstheme="minorHAnsi"/>
                <w:bCs/>
                <w:sz w:val="16"/>
                <w:szCs w:val="16"/>
                <w:vertAlign w:val="superscript"/>
              </w:rPr>
              <w:t>3</w:t>
            </w: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/5000 mm</w:t>
            </w:r>
            <w:r w:rsidRPr="00D13693">
              <w:rPr>
                <w:rFonts w:asciiTheme="minorHAnsi" w:hAnsiTheme="minorHAnsi" w:cstheme="minorHAnsi"/>
                <w:bCs/>
                <w:sz w:val="16"/>
                <w:szCs w:val="16"/>
                <w:vertAlign w:val="superscript"/>
              </w:rPr>
              <w:t>2</w:t>
            </w:r>
          </w:p>
        </w:tc>
      </w:tr>
      <w:tr w:rsidR="00FC3EAC" w:rsidRPr="00D13693" w14:paraId="05E06F4E" w14:textId="77777777" w:rsidTr="000F749F">
        <w:trPr>
          <w:cantSplit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63514864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4053159F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4E7140D0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69D05369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27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781CD9E7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  <w:tr w:rsidR="00FC3EAC" w:rsidRPr="00D13693" w14:paraId="1A402E66" w14:textId="77777777" w:rsidTr="000F749F">
        <w:trPr>
          <w:cantSplit/>
        </w:trPr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AA488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26BACB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D8B8DC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38DC30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  <w:tc>
          <w:tcPr>
            <w:tcW w:w="27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63F879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  <w:tr w:rsidR="00FC3EAC" w:rsidRPr="00D13693" w14:paraId="413397E4" w14:textId="77777777" w:rsidTr="000F749F">
        <w:trPr>
          <w:cantSplit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40BCDF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2.5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9A8B3B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Nasiąkliwość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DC3691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E</w:t>
            </w:r>
          </w:p>
        </w:tc>
        <w:tc>
          <w:tcPr>
            <w:tcW w:w="4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263451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≤ 5 % - wg PN-EN-1340</w:t>
            </w:r>
          </w:p>
          <w:p w14:paraId="5FB1C085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</w:p>
        </w:tc>
      </w:tr>
      <w:tr w:rsidR="00FC3EAC" w:rsidRPr="00D13693" w14:paraId="5CD7EA1B" w14:textId="77777777" w:rsidTr="000F749F">
        <w:trPr>
          <w:cantSplit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6DD0B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2.6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6AD951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Odporność na poślizg/</w:t>
            </w:r>
          </w:p>
          <w:p w14:paraId="2C1FEF0A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poślizgnięcie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221AB6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I</w:t>
            </w:r>
          </w:p>
        </w:tc>
        <w:tc>
          <w:tcPr>
            <w:tcW w:w="4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67AE48" w14:textId="77777777" w:rsidR="00FC3EAC" w:rsidRPr="00D13693" w:rsidRDefault="00FC3EAC" w:rsidP="00FC3EAC">
            <w:pPr>
              <w:numPr>
                <w:ilvl w:val="0"/>
                <w:numId w:val="43"/>
              </w:numPr>
              <w:tabs>
                <w:tab w:val="num" w:pos="176"/>
              </w:tabs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jeśli górna powierzchnia obrzeża nie była szlifowana i/lub polerowana – zadawalająca odporność,</w:t>
            </w:r>
          </w:p>
          <w:p w14:paraId="7F95C4C9" w14:textId="77777777" w:rsidR="00FC3EAC" w:rsidRPr="00D13693" w:rsidRDefault="00FC3EAC" w:rsidP="00FC3EAC">
            <w:pPr>
              <w:numPr>
                <w:ilvl w:val="0"/>
                <w:numId w:val="43"/>
              </w:numPr>
              <w:tabs>
                <w:tab w:val="num" w:pos="176"/>
              </w:tabs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jeśli wyjątkowo wymaga się podania wartości odporności na poślizg/poślizgnięcie – należy zadeklarować minimalną jej wartość pomierzoną wg zał. I normy (wahadłowym przyrządem do badania tarcia),</w:t>
            </w:r>
          </w:p>
          <w:p w14:paraId="2FAB61E9" w14:textId="77777777" w:rsidR="00FC3EAC" w:rsidRPr="00D13693" w:rsidRDefault="00FC3EAC" w:rsidP="00FC3EAC">
            <w:pPr>
              <w:numPr>
                <w:ilvl w:val="0"/>
                <w:numId w:val="43"/>
              </w:numPr>
              <w:tabs>
                <w:tab w:val="num" w:pos="176"/>
              </w:tabs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trwałość odporności na poślizg/poślizgnięcie w normalnych warunkach użytkowania obrzeża jest zadawalająca przez cały okres użytkowania, pod warunkiem właściwego utrzymywania i gdy na znacznej części nie zostało odsłonięte kruszywo podlegające intensywnemu polerowaniu.</w:t>
            </w:r>
          </w:p>
        </w:tc>
      </w:tr>
      <w:tr w:rsidR="00FC3EAC" w:rsidRPr="00D13693" w14:paraId="6BC063C2" w14:textId="77777777" w:rsidTr="000F749F">
        <w:trPr>
          <w:cantSplit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CEC11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3</w:t>
            </w:r>
          </w:p>
        </w:tc>
        <w:tc>
          <w:tcPr>
            <w:tcW w:w="8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393558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Aspekty wizualne</w:t>
            </w:r>
          </w:p>
        </w:tc>
      </w:tr>
      <w:tr w:rsidR="00FC3EAC" w:rsidRPr="00D13693" w14:paraId="021663C4" w14:textId="77777777" w:rsidTr="000F749F">
        <w:trPr>
          <w:cantSplit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FEDCE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lastRenderedPageBreak/>
              <w:t>3.1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12DA11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Wygląd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449D09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J</w:t>
            </w:r>
          </w:p>
        </w:tc>
        <w:tc>
          <w:tcPr>
            <w:tcW w:w="4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493A76" w14:textId="77777777" w:rsidR="00FC3EAC" w:rsidRPr="00D13693" w:rsidRDefault="00FC3EAC" w:rsidP="00FC3EAC">
            <w:pPr>
              <w:numPr>
                <w:ilvl w:val="0"/>
                <w:numId w:val="44"/>
              </w:numPr>
              <w:tabs>
                <w:tab w:val="num" w:pos="176"/>
              </w:tabs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powierzchnia obrzeża nie powinna mieć rys i odprysków,</w:t>
            </w:r>
          </w:p>
          <w:p w14:paraId="6D5492B0" w14:textId="77777777" w:rsidR="00FC3EAC" w:rsidRPr="00D13693" w:rsidRDefault="00FC3EAC" w:rsidP="00FC3EAC">
            <w:pPr>
              <w:numPr>
                <w:ilvl w:val="0"/>
                <w:numId w:val="44"/>
              </w:numPr>
              <w:tabs>
                <w:tab w:val="num" w:pos="176"/>
              </w:tabs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nie dopuszcza się rozwarstwień w obrzeżach dwuwarstwowych</w:t>
            </w:r>
          </w:p>
          <w:p w14:paraId="608C5143" w14:textId="77777777" w:rsidR="00FC3EAC" w:rsidRPr="00D13693" w:rsidRDefault="00FC3EAC" w:rsidP="00FC3EAC">
            <w:pPr>
              <w:numPr>
                <w:ilvl w:val="0"/>
                <w:numId w:val="44"/>
              </w:numPr>
              <w:tabs>
                <w:tab w:val="num" w:pos="176"/>
              </w:tabs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ewentualne wykwity nie są uważane za istotne</w:t>
            </w:r>
          </w:p>
        </w:tc>
      </w:tr>
      <w:tr w:rsidR="00FC3EAC" w:rsidRPr="00D13693" w14:paraId="07E3D365" w14:textId="77777777" w:rsidTr="000F749F">
        <w:trPr>
          <w:cantSplit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FE0350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3.2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D1D4E1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Tekstura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E08ACA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J</w:t>
            </w:r>
          </w:p>
        </w:tc>
        <w:tc>
          <w:tcPr>
            <w:tcW w:w="4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39330F" w14:textId="77777777" w:rsidR="00FC3EAC" w:rsidRPr="00D13693" w:rsidRDefault="00FC3EAC" w:rsidP="00FC3EAC">
            <w:pPr>
              <w:numPr>
                <w:ilvl w:val="0"/>
                <w:numId w:val="45"/>
              </w:numPr>
              <w:tabs>
                <w:tab w:val="num" w:pos="176"/>
              </w:tabs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obrzeża z powierzchnią o specjalnej teksturze – producent powinien określić rodzaj tekstury,</w:t>
            </w:r>
          </w:p>
          <w:p w14:paraId="6C68B1D2" w14:textId="77777777" w:rsidR="00FC3EAC" w:rsidRPr="00D13693" w:rsidRDefault="00FC3EAC" w:rsidP="00FC3EAC">
            <w:pPr>
              <w:numPr>
                <w:ilvl w:val="0"/>
                <w:numId w:val="45"/>
              </w:numPr>
              <w:tabs>
                <w:tab w:val="num" w:pos="176"/>
              </w:tabs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tekstura powinna być porównana z próbkami dostarczonymi przez producenta, zatwierdzonymi przez odbiorcę,</w:t>
            </w:r>
          </w:p>
          <w:p w14:paraId="077AAA4C" w14:textId="77777777" w:rsidR="00FC3EAC" w:rsidRPr="00D13693" w:rsidRDefault="00FC3EAC" w:rsidP="00FC3EAC">
            <w:pPr>
              <w:numPr>
                <w:ilvl w:val="0"/>
                <w:numId w:val="45"/>
              </w:numPr>
              <w:tabs>
                <w:tab w:val="num" w:pos="176"/>
              </w:tabs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różnice w jednolitości tekstury, spowodowane nieuniknionymi zmianami we właściwości surowców i warunków twardnienia, nie są uważane za istotne</w:t>
            </w:r>
          </w:p>
        </w:tc>
      </w:tr>
      <w:tr w:rsidR="00FC3EAC" w:rsidRPr="00D13693" w14:paraId="063DD9F3" w14:textId="77777777" w:rsidTr="000F749F">
        <w:trPr>
          <w:cantSplit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17C7E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3.3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81CD74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Zabarwienie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B3D99E" w14:textId="77777777" w:rsidR="00FC3EAC" w:rsidRPr="00D13693" w:rsidRDefault="00FC3EAC" w:rsidP="000F749F">
            <w:pPr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J</w:t>
            </w:r>
          </w:p>
        </w:tc>
        <w:tc>
          <w:tcPr>
            <w:tcW w:w="4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B0739E" w14:textId="77777777" w:rsidR="00FC3EAC" w:rsidRPr="00D13693" w:rsidRDefault="00FC3EAC" w:rsidP="00FC3EAC">
            <w:pPr>
              <w:numPr>
                <w:ilvl w:val="0"/>
                <w:numId w:val="46"/>
              </w:numPr>
              <w:tabs>
                <w:tab w:val="num" w:pos="176"/>
              </w:tabs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barwiona może być warstwa ścieralna lub cały element,</w:t>
            </w:r>
          </w:p>
          <w:p w14:paraId="2350398F" w14:textId="77777777" w:rsidR="00FC3EAC" w:rsidRPr="00D13693" w:rsidRDefault="00FC3EAC" w:rsidP="00FC3EAC">
            <w:pPr>
              <w:numPr>
                <w:ilvl w:val="0"/>
                <w:numId w:val="46"/>
              </w:numPr>
              <w:tabs>
                <w:tab w:val="num" w:pos="176"/>
              </w:tabs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zabarwienie powinno być porównane z próbkami dostarczonymi przez producenta, zatwierdzonymi przez odbiorcę,</w:t>
            </w:r>
          </w:p>
          <w:p w14:paraId="57BCEF86" w14:textId="77777777" w:rsidR="00FC3EAC" w:rsidRPr="00D13693" w:rsidRDefault="00FC3EAC" w:rsidP="00FC3EAC">
            <w:pPr>
              <w:numPr>
                <w:ilvl w:val="0"/>
                <w:numId w:val="46"/>
              </w:numPr>
              <w:tabs>
                <w:tab w:val="num" w:pos="176"/>
              </w:tabs>
              <w:spacing w:after="0"/>
              <w:jc w:val="both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D13693">
              <w:rPr>
                <w:rFonts w:asciiTheme="minorHAnsi" w:hAnsiTheme="minorHAnsi" w:cstheme="minorHAnsi"/>
                <w:bCs/>
                <w:sz w:val="16"/>
                <w:szCs w:val="16"/>
              </w:rPr>
              <w:t>różnice w jednolitości zabarwienia, spowodowane nieuniknionymi zmianami właściwości surowców lub warunków dojrzewania betonu, nie są uważane za istotne</w:t>
            </w:r>
          </w:p>
        </w:tc>
      </w:tr>
    </w:tbl>
    <w:p w14:paraId="6A390961" w14:textId="77777777" w:rsidR="00FF46CD" w:rsidRDefault="00FF46CD" w:rsidP="00C53A33">
      <w:pPr>
        <w:spacing w:after="0"/>
        <w:jc w:val="both"/>
        <w:rPr>
          <w:rFonts w:cs="Calibri"/>
          <w:bCs/>
        </w:rPr>
      </w:pPr>
    </w:p>
    <w:p w14:paraId="5434EFCA" w14:textId="77777777" w:rsidR="00041BDB" w:rsidRDefault="00041BDB" w:rsidP="00B4777E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041BDB">
        <w:rPr>
          <w:rFonts w:cs="Calibri"/>
          <w:b/>
          <w:bCs/>
          <w:caps/>
        </w:rPr>
        <w:t>SPRZĘT</w:t>
      </w:r>
    </w:p>
    <w:p w14:paraId="0DDFFCB7" w14:textId="77777777" w:rsidR="00041BDB" w:rsidRPr="00041BDB" w:rsidRDefault="00041BDB" w:rsidP="00041BDB">
      <w:pPr>
        <w:spacing w:after="0"/>
        <w:jc w:val="both"/>
        <w:rPr>
          <w:rFonts w:cs="Calibri"/>
          <w:bCs/>
        </w:rPr>
      </w:pPr>
      <w:r w:rsidRPr="00041BDB">
        <w:rPr>
          <w:rFonts w:cs="Calibri"/>
          <w:bCs/>
        </w:rPr>
        <w:t>Ogólne  wymagania  dotyczące  sprzętu podano w - „Wymagania Ogólne”.</w:t>
      </w:r>
    </w:p>
    <w:p w14:paraId="64EEB445" w14:textId="77777777" w:rsidR="00B05222" w:rsidRPr="00041BDB" w:rsidRDefault="00B05222" w:rsidP="00041BDB">
      <w:pPr>
        <w:spacing w:after="0"/>
        <w:jc w:val="both"/>
        <w:rPr>
          <w:rFonts w:cs="Calibri"/>
          <w:bCs/>
        </w:rPr>
      </w:pPr>
    </w:p>
    <w:p w14:paraId="3486B952" w14:textId="77777777" w:rsidR="00041BDB" w:rsidRPr="00041BDB" w:rsidRDefault="00041BDB" w:rsidP="00B4777E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041BDB">
        <w:rPr>
          <w:rFonts w:cs="Calibri"/>
          <w:b/>
          <w:bCs/>
          <w:caps/>
        </w:rPr>
        <w:t xml:space="preserve">TRANSPORT </w:t>
      </w:r>
    </w:p>
    <w:p w14:paraId="2F805B1A" w14:textId="77777777" w:rsidR="00041BDB" w:rsidRPr="00041BDB" w:rsidRDefault="00041BDB" w:rsidP="00B4777E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041BDB">
        <w:rPr>
          <w:rFonts w:cs="Calibri"/>
          <w:b/>
          <w:bCs/>
        </w:rPr>
        <w:t xml:space="preserve">Wymagania ogólne </w:t>
      </w:r>
    </w:p>
    <w:p w14:paraId="6A33C5E4" w14:textId="77777777" w:rsidR="00041BDB" w:rsidRDefault="00041BDB" w:rsidP="00041BDB">
      <w:pPr>
        <w:spacing w:after="0"/>
        <w:jc w:val="both"/>
        <w:rPr>
          <w:rFonts w:cs="Calibri"/>
          <w:bCs/>
        </w:rPr>
      </w:pPr>
      <w:r w:rsidRPr="00041BDB">
        <w:rPr>
          <w:rFonts w:cs="Calibri"/>
          <w:bCs/>
        </w:rPr>
        <w:t xml:space="preserve">Ogólne wymagania dotyczące transportu podano w „Wymaganiach ogólnych” ogólnej specyfikacji technicznej. </w:t>
      </w:r>
    </w:p>
    <w:p w14:paraId="5F3BA6AD" w14:textId="77777777" w:rsidR="00C53A33" w:rsidRPr="00041BDB" w:rsidRDefault="00C53A33" w:rsidP="00041BDB">
      <w:pPr>
        <w:spacing w:after="0"/>
        <w:jc w:val="both"/>
        <w:rPr>
          <w:rFonts w:cs="Calibri"/>
          <w:bCs/>
        </w:rPr>
      </w:pPr>
      <w:r>
        <w:rPr>
          <w:rFonts w:cs="Calibri"/>
          <w:bCs/>
        </w:rPr>
        <w:t>Stosowany sprzęt nie powinien pogorszyć właściwości materiałów.</w:t>
      </w:r>
    </w:p>
    <w:p w14:paraId="0E761570" w14:textId="77777777" w:rsidR="003F635B" w:rsidRPr="00041BDB" w:rsidRDefault="003F635B" w:rsidP="00041BDB">
      <w:pPr>
        <w:spacing w:after="0"/>
        <w:jc w:val="both"/>
        <w:rPr>
          <w:rFonts w:cs="Calibri"/>
          <w:bCs/>
        </w:rPr>
      </w:pPr>
    </w:p>
    <w:p w14:paraId="63213450" w14:textId="77777777" w:rsidR="007C29B6" w:rsidRPr="009D09BE" w:rsidRDefault="007C29B6" w:rsidP="00B4777E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9D09BE">
        <w:rPr>
          <w:rFonts w:cs="Calibri"/>
          <w:b/>
          <w:bCs/>
          <w:caps/>
        </w:rPr>
        <w:t>Wymagania dotyczące wykonywania robót</w:t>
      </w:r>
    </w:p>
    <w:p w14:paraId="16E54654" w14:textId="40202D50" w:rsidR="00440417" w:rsidRPr="00FC3EAC" w:rsidRDefault="00FC3EAC" w:rsidP="009C3437">
      <w:pPr>
        <w:spacing w:after="0"/>
        <w:rPr>
          <w:rFonts w:cs="Calibri"/>
          <w:b/>
          <w:bCs/>
        </w:rPr>
      </w:pPr>
      <w:r w:rsidRPr="00FC3EAC">
        <w:rPr>
          <w:rFonts w:cs="Calibri"/>
          <w:b/>
          <w:bCs/>
        </w:rPr>
        <w:t>Korytowanie</w:t>
      </w:r>
    </w:p>
    <w:p w14:paraId="1DF161F9" w14:textId="77777777" w:rsidR="00FC3EAC" w:rsidRPr="00FC3EAC" w:rsidRDefault="00FC3EAC" w:rsidP="00FC3EAC">
      <w:pPr>
        <w:spacing w:after="0"/>
        <w:rPr>
          <w:rFonts w:cs="Calibri"/>
          <w:bCs/>
        </w:rPr>
      </w:pPr>
      <w:r w:rsidRPr="00FC3EAC">
        <w:rPr>
          <w:rFonts w:cs="Calibri"/>
          <w:bCs/>
        </w:rPr>
        <w:t>Wykonawca powinien przystąpić do wykonania koryta oraz profilowania i zagęszczenia podłoża bezpośrednio przed rozpoczęciem robót związanych z wykonaniem warstw nawierzchni. Wcześniejsze przystąpienie do wykonania koryta oraz profilowania i zagęszczania podłoża, jest możliwe wyłącznie za zgodą Inspektora nadzoru, w korzystnych warunkach atmosferycznych.</w:t>
      </w:r>
    </w:p>
    <w:p w14:paraId="5048407C" w14:textId="77777777" w:rsidR="00FC3EAC" w:rsidRPr="00FC3EAC" w:rsidRDefault="00FC3EAC" w:rsidP="00FC3EAC">
      <w:pPr>
        <w:spacing w:after="0"/>
        <w:rPr>
          <w:rFonts w:cs="Calibri"/>
          <w:bCs/>
        </w:rPr>
      </w:pPr>
      <w:r w:rsidRPr="00FC3EAC">
        <w:rPr>
          <w:rFonts w:cs="Calibri"/>
          <w:bCs/>
        </w:rPr>
        <w:t>W wykonanym korycie oraz po wyprofilowanym i zagęszczonym podłożu nie może odbywać się ruch budowlany, niezwiązany bezpośrednio z wykonaniem pierwszej warstwy nawierzchni.</w:t>
      </w:r>
    </w:p>
    <w:p w14:paraId="7EDEA345" w14:textId="77777777" w:rsidR="00FC3EAC" w:rsidRPr="00FC3EAC" w:rsidRDefault="00FC3EAC" w:rsidP="00FC3EAC">
      <w:pPr>
        <w:spacing w:after="0"/>
        <w:rPr>
          <w:rFonts w:cs="Calibri"/>
          <w:b/>
          <w:bCs/>
        </w:rPr>
      </w:pPr>
      <w:r w:rsidRPr="00FC3EAC">
        <w:rPr>
          <w:rFonts w:cs="Calibri"/>
          <w:b/>
          <w:bCs/>
        </w:rPr>
        <w:t>Wykonanie koryta</w:t>
      </w:r>
    </w:p>
    <w:p w14:paraId="3E2A802F" w14:textId="77777777" w:rsidR="00FC3EAC" w:rsidRPr="00FC3EAC" w:rsidRDefault="00FC3EAC" w:rsidP="00FC3EAC">
      <w:pPr>
        <w:spacing w:after="0"/>
        <w:rPr>
          <w:rFonts w:cs="Calibri"/>
          <w:bCs/>
        </w:rPr>
      </w:pPr>
      <w:r w:rsidRPr="00FC3EAC">
        <w:rPr>
          <w:rFonts w:cs="Calibri"/>
          <w:bCs/>
        </w:rPr>
        <w:t>Paliki lub szpilki do prawidłowego ukształtowania koryta w planie i profilu powinny być wcześniej przygotowane.</w:t>
      </w:r>
    </w:p>
    <w:p w14:paraId="7F84571F" w14:textId="77777777" w:rsidR="00FC3EAC" w:rsidRPr="00FC3EAC" w:rsidRDefault="00FC3EAC" w:rsidP="00FC3EAC">
      <w:pPr>
        <w:spacing w:after="0"/>
        <w:rPr>
          <w:rFonts w:cs="Calibri"/>
          <w:bCs/>
        </w:rPr>
      </w:pPr>
      <w:r w:rsidRPr="00FC3EAC">
        <w:rPr>
          <w:rFonts w:cs="Calibri"/>
          <w:bCs/>
        </w:rPr>
        <w:t>Paliki lub szpilki należy ustawiać w rzędach równoległych co 10-20 m lub w inny sposób zaakceptowany przez Inspektora nadzoru. Rozmieszczenie palików lub szpilek powinno umożliwiać naciągnięcie sznurków lub linek do wytyczenia robót.</w:t>
      </w:r>
    </w:p>
    <w:p w14:paraId="130F4E7B" w14:textId="77777777" w:rsidR="00FC3EAC" w:rsidRPr="00FC3EAC" w:rsidRDefault="00FC3EAC" w:rsidP="00FC3EAC">
      <w:pPr>
        <w:spacing w:after="0"/>
        <w:rPr>
          <w:rFonts w:cs="Calibri"/>
          <w:bCs/>
        </w:rPr>
      </w:pPr>
      <w:r w:rsidRPr="00FC3EAC">
        <w:rPr>
          <w:rFonts w:cs="Calibri"/>
          <w:bCs/>
        </w:rPr>
        <w:t>Koryto można wykonywać ręcznie, gdy jego szerokość nie pozwala na zastosowanie maszyn, na przykład na poszerzeniach lub w przypadku robót o małym zakresie. Sposób wykonania musi być zaakceptowany przez Inspektora nadzoru.</w:t>
      </w:r>
    </w:p>
    <w:p w14:paraId="4D426EDE" w14:textId="77777777" w:rsidR="00FC3EAC" w:rsidRPr="00FC3EAC" w:rsidRDefault="00FC3EAC" w:rsidP="00FC3EAC">
      <w:pPr>
        <w:spacing w:after="0"/>
        <w:rPr>
          <w:rFonts w:cs="Calibri"/>
          <w:bCs/>
        </w:rPr>
      </w:pPr>
      <w:r w:rsidRPr="00FC3EAC">
        <w:rPr>
          <w:rFonts w:cs="Calibri"/>
          <w:bCs/>
        </w:rPr>
        <w:t>Grunt odspojony w czasie wykonywania koryta powinien być odwieziony na odkład w miejsce wskazane przez Inspektora nadzoru.</w:t>
      </w:r>
    </w:p>
    <w:p w14:paraId="08A41E9B" w14:textId="77777777" w:rsidR="00FC3EAC" w:rsidRPr="00FC3EAC" w:rsidRDefault="00FC3EAC" w:rsidP="00FC3EAC">
      <w:pPr>
        <w:spacing w:after="0"/>
        <w:rPr>
          <w:rFonts w:cs="Calibri"/>
          <w:b/>
          <w:bCs/>
        </w:rPr>
      </w:pPr>
      <w:r w:rsidRPr="00FC3EAC">
        <w:rPr>
          <w:rFonts w:cs="Calibri"/>
          <w:b/>
          <w:bCs/>
        </w:rPr>
        <w:lastRenderedPageBreak/>
        <w:t>Profilowanie i zagęszczanie podłoża</w:t>
      </w:r>
    </w:p>
    <w:p w14:paraId="1B36DFA0" w14:textId="77777777" w:rsidR="00FC3EAC" w:rsidRPr="00FC3EAC" w:rsidRDefault="00FC3EAC" w:rsidP="00FC3EAC">
      <w:pPr>
        <w:spacing w:after="0"/>
        <w:rPr>
          <w:rFonts w:cs="Calibri"/>
          <w:bCs/>
        </w:rPr>
      </w:pPr>
      <w:r w:rsidRPr="00FC3EAC">
        <w:rPr>
          <w:rFonts w:cs="Calibri"/>
          <w:bCs/>
        </w:rPr>
        <w:t>Przed przystąpieniem do profilowania podłoże powinno być oczyszczone ze wszelkich zanieczyszczeń.</w:t>
      </w:r>
    </w:p>
    <w:p w14:paraId="232DC343" w14:textId="77777777" w:rsidR="00FC3EAC" w:rsidRPr="00FC3EAC" w:rsidRDefault="00FC3EAC" w:rsidP="00FC3EAC">
      <w:pPr>
        <w:spacing w:after="0"/>
        <w:rPr>
          <w:rFonts w:cs="Calibri"/>
          <w:bCs/>
        </w:rPr>
      </w:pPr>
      <w:r w:rsidRPr="00FC3EAC">
        <w:rPr>
          <w:rFonts w:cs="Calibri"/>
          <w:bCs/>
        </w:rPr>
        <w:t>Po oczyszczeniu powierzchni podłoża należy sprawdzić, czy istniejące rzędne terenu umożliwiają uzyskanie po profilowaniu zaprojektowanych rzędnych podłoża. Zaleca się, aby rzędne terenu przed profilowaniem były o co najmniej 5 cm wyższe niż projektowane rzędne podłoża.</w:t>
      </w:r>
    </w:p>
    <w:p w14:paraId="2DA8956B" w14:textId="77777777" w:rsidR="00FC3EAC" w:rsidRPr="00FC3EAC" w:rsidRDefault="00FC3EAC" w:rsidP="00FC3EAC">
      <w:pPr>
        <w:spacing w:after="0"/>
        <w:rPr>
          <w:rFonts w:cs="Calibri"/>
          <w:bCs/>
        </w:rPr>
      </w:pPr>
      <w:r w:rsidRPr="00FC3EAC">
        <w:rPr>
          <w:rFonts w:cs="Calibri"/>
          <w:bCs/>
        </w:rPr>
        <w:t>Jeżeli powyższy warunek nie jest spełniony i występują zaniżenia poziomu w podłożu przewidzianym do profilowania, Wykonawca powinien spulchnić podłoże na głębokość zaakceptowaną przez Inspektora nadzoru, dowieźć dodatkowy grunt spełniający wymagania obowiązujące dla górnej strefy korpusu, w ilości koniecznej do uzyskania wymaganych rzędnych wysokościowych i zagęścić warstwę do uzyskania projektowanej wartości wskaźnika zagęszczenia.</w:t>
      </w:r>
    </w:p>
    <w:p w14:paraId="3778E690" w14:textId="77777777" w:rsidR="00FC3EAC" w:rsidRPr="00FC3EAC" w:rsidRDefault="00FC3EAC" w:rsidP="00FC3EAC">
      <w:pPr>
        <w:spacing w:after="0"/>
        <w:rPr>
          <w:rFonts w:cs="Calibri"/>
          <w:bCs/>
        </w:rPr>
      </w:pPr>
      <w:r w:rsidRPr="00FC3EAC">
        <w:rPr>
          <w:rFonts w:cs="Calibri"/>
          <w:bCs/>
        </w:rPr>
        <w:t>Urobek z korytowania powinien być odwieziony na odkład w miejsce wskazane przez Inwestora lub Inspektora nadzoru.</w:t>
      </w:r>
    </w:p>
    <w:p w14:paraId="34320119" w14:textId="77777777" w:rsidR="00FC3EAC" w:rsidRPr="00FC3EAC" w:rsidRDefault="00FC3EAC" w:rsidP="00FC3EAC">
      <w:pPr>
        <w:spacing w:after="0"/>
        <w:rPr>
          <w:rFonts w:cs="Calibri"/>
          <w:bCs/>
        </w:rPr>
      </w:pPr>
      <w:r w:rsidRPr="00FC3EAC">
        <w:rPr>
          <w:rFonts w:cs="Calibri"/>
          <w:bCs/>
        </w:rPr>
        <w:t>Bezpośrednio po profilowaniu podłoża należy przystąpić do jego zagęszczania. Zagęszczanie podłoża należy kontynuować do osiągnięcia projektowanego wskaźnika zagęszczenia.</w:t>
      </w:r>
    </w:p>
    <w:p w14:paraId="7D60ED4D" w14:textId="77777777" w:rsidR="00FC3EAC" w:rsidRPr="00FC3EAC" w:rsidRDefault="00FC3EAC" w:rsidP="00FC3EAC">
      <w:pPr>
        <w:spacing w:after="0"/>
        <w:rPr>
          <w:rFonts w:cs="Calibri"/>
          <w:bCs/>
        </w:rPr>
      </w:pPr>
      <w:r w:rsidRPr="00FC3EAC">
        <w:rPr>
          <w:rFonts w:cs="Calibri"/>
          <w:bCs/>
        </w:rPr>
        <w:t>W przypadku, gdy gruboziarnisty materiał tworzący podłoże uniemożliwia przeprowadzenie badania zagęszczenia, kontrolę zagęszczenia należy oprzeć na metodzie obciążeń płytowych. Należy określić pierwotny i wtórny moduł odkształcenia podłoża według BN-64/8931-02. Stosunek wtórnego i pierwotnego modułu odkształcenia nie powinien przekraczać 2,2.</w:t>
      </w:r>
    </w:p>
    <w:p w14:paraId="0A7C9F48" w14:textId="77777777" w:rsidR="00FC3EAC" w:rsidRPr="00FC3EAC" w:rsidRDefault="00FC3EAC" w:rsidP="00FC3EAC">
      <w:pPr>
        <w:spacing w:after="0"/>
        <w:rPr>
          <w:rFonts w:cs="Calibri"/>
          <w:bCs/>
        </w:rPr>
      </w:pPr>
      <w:r w:rsidRPr="00FC3EAC">
        <w:rPr>
          <w:rFonts w:cs="Calibri"/>
          <w:bCs/>
        </w:rPr>
        <w:t>Wilgotność gruntu podłoża podczas zagęszczania powinna być równa wilgotności optymalnej z tolerancją od -20% do +10%.</w:t>
      </w:r>
    </w:p>
    <w:p w14:paraId="69F74DD1" w14:textId="77777777" w:rsidR="00FC3EAC" w:rsidRPr="00FC3EAC" w:rsidRDefault="00FC3EAC" w:rsidP="00FC3EAC">
      <w:pPr>
        <w:spacing w:after="0"/>
        <w:rPr>
          <w:rFonts w:cs="Calibri"/>
          <w:b/>
          <w:bCs/>
        </w:rPr>
      </w:pPr>
      <w:r w:rsidRPr="00FC3EAC">
        <w:rPr>
          <w:rFonts w:cs="Calibri"/>
          <w:b/>
          <w:bCs/>
        </w:rPr>
        <w:t>Utrzymanie wyprofilowanego i zagęszczonego podłoża</w:t>
      </w:r>
    </w:p>
    <w:p w14:paraId="4F7141C3" w14:textId="77777777" w:rsidR="00FC3EAC" w:rsidRPr="00FC3EAC" w:rsidRDefault="00FC3EAC" w:rsidP="00FC3EAC">
      <w:pPr>
        <w:spacing w:after="0"/>
        <w:rPr>
          <w:rFonts w:cs="Calibri"/>
          <w:bCs/>
        </w:rPr>
      </w:pPr>
      <w:r w:rsidRPr="00FC3EAC">
        <w:rPr>
          <w:rFonts w:cs="Calibri"/>
          <w:bCs/>
        </w:rPr>
        <w:t>Podłoże (koryto) po wyprofilowaniu i zagęszczeniu powinno być utrzymywane w dobrym stanie.</w:t>
      </w:r>
    </w:p>
    <w:p w14:paraId="46F4B2D3" w14:textId="77777777" w:rsidR="00FC3EAC" w:rsidRPr="00FC3EAC" w:rsidRDefault="00FC3EAC" w:rsidP="00FC3EAC">
      <w:pPr>
        <w:spacing w:after="0"/>
        <w:rPr>
          <w:rFonts w:cs="Calibri"/>
          <w:bCs/>
        </w:rPr>
      </w:pPr>
      <w:r w:rsidRPr="00FC3EAC">
        <w:rPr>
          <w:rFonts w:cs="Calibri"/>
          <w:bCs/>
        </w:rPr>
        <w:t>Jeżeli po wykonaniu robót związanych z profilowaniem i zagęszczeniem podłoża nastąpi przerwa w robotach i Wykonawca nie przystąpi natychmiast do układania warstw nawierzchni, to powinien on zabezpieczyć podłoże przed nadmiernym zawilgoceniem, na przykład przez rozłożenie folii lub w inny sposób zaakceptowany przez inspektora nadzoru.</w:t>
      </w:r>
    </w:p>
    <w:p w14:paraId="347D3274" w14:textId="77777777" w:rsidR="00FC3EAC" w:rsidRPr="00FC3EAC" w:rsidRDefault="00FC3EAC" w:rsidP="00FC3EAC">
      <w:pPr>
        <w:spacing w:after="0"/>
        <w:rPr>
          <w:rFonts w:cs="Calibri"/>
          <w:bCs/>
        </w:rPr>
      </w:pPr>
      <w:r w:rsidRPr="00FC3EAC">
        <w:rPr>
          <w:rFonts w:cs="Calibri"/>
          <w:bCs/>
        </w:rPr>
        <w:t>Jeżeli wyprofilowane i zagęszczone podłoże uległo nadmiernemu zawilgoceniu, to do układania kolejnej warstwy można przystąpić dopiero po jego naturalnym osuszeniu.</w:t>
      </w:r>
    </w:p>
    <w:p w14:paraId="439F698F" w14:textId="2D771E5F" w:rsidR="00FC3EAC" w:rsidRDefault="00FC3EAC" w:rsidP="00FC3EAC">
      <w:pPr>
        <w:spacing w:after="0"/>
        <w:rPr>
          <w:rFonts w:cs="Calibri"/>
          <w:bCs/>
        </w:rPr>
      </w:pPr>
      <w:r w:rsidRPr="00FC3EAC">
        <w:rPr>
          <w:rFonts w:cs="Calibri"/>
          <w:bCs/>
        </w:rPr>
        <w:t>Po osuszeniu podłoża inspektor nadzoru oceni jego stan i ewentualnie zaleci wykonanie niezbędnych napraw. Jeżeli zawilgocenie nastąpiło wskutek zaniedbania Wykonawcy, to naprawę wykona on na własny koszt.</w:t>
      </w:r>
    </w:p>
    <w:p w14:paraId="43E932C4" w14:textId="395DA630" w:rsidR="00FC3EAC" w:rsidRPr="007807E8" w:rsidRDefault="00FC3EAC" w:rsidP="00FC3EAC">
      <w:pPr>
        <w:spacing w:after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Podbudowy</w:t>
      </w:r>
    </w:p>
    <w:p w14:paraId="644D6FB5" w14:textId="77777777" w:rsidR="00FC3EAC" w:rsidRPr="007807E8" w:rsidRDefault="00FC3EAC" w:rsidP="00FC3EAC">
      <w:pPr>
        <w:spacing w:after="0"/>
        <w:jc w:val="both"/>
        <w:rPr>
          <w:rFonts w:cs="Calibri"/>
          <w:bCs/>
        </w:rPr>
      </w:pPr>
      <w:r w:rsidRPr="007807E8">
        <w:rPr>
          <w:rFonts w:cs="Calibri"/>
          <w:bCs/>
        </w:rPr>
        <w:t>Podbudowa musi być wytyczona w sposób umożliwiający jej wykonanie zgodnie z ST i według zaleceń Inżyniera.</w:t>
      </w:r>
    </w:p>
    <w:p w14:paraId="09C34FD2" w14:textId="77777777" w:rsidR="00FC3EAC" w:rsidRPr="007807E8" w:rsidRDefault="00FC3EAC" w:rsidP="00FC3EAC">
      <w:pPr>
        <w:spacing w:after="0"/>
        <w:jc w:val="both"/>
        <w:rPr>
          <w:rFonts w:cs="Calibri"/>
          <w:bCs/>
        </w:rPr>
      </w:pPr>
      <w:r w:rsidRPr="007807E8">
        <w:rPr>
          <w:rFonts w:cs="Calibri"/>
          <w:bCs/>
        </w:rPr>
        <w:t>Paliki lub szpilki do kontroli ukształtowania podbudowy muszą być wcześniej przygotowane, odpowiednio zamocowane i utrzymywane w czasie robót przez Wykonawcę.</w:t>
      </w:r>
    </w:p>
    <w:p w14:paraId="24D9CF55" w14:textId="77777777" w:rsidR="00FC3EAC" w:rsidRDefault="00FC3EAC" w:rsidP="00FC3EAC">
      <w:pPr>
        <w:spacing w:after="0"/>
        <w:jc w:val="both"/>
        <w:rPr>
          <w:rFonts w:cs="Calibri"/>
          <w:bCs/>
        </w:rPr>
      </w:pPr>
      <w:r w:rsidRPr="007807E8">
        <w:rPr>
          <w:rFonts w:cs="Calibri"/>
          <w:bCs/>
        </w:rPr>
        <w:t>Rozmieszczenie palików lub szpilek powinno umożliwiać naciągnięcie sznurków lub linek do wytyczenia robót w odstępach nie większych niż co 10 m.</w:t>
      </w:r>
    </w:p>
    <w:p w14:paraId="52F3B184" w14:textId="77777777" w:rsidR="00FC3EAC" w:rsidRPr="007807E8" w:rsidRDefault="00FC3EAC" w:rsidP="00FC3EAC">
      <w:pPr>
        <w:spacing w:after="0"/>
        <w:jc w:val="both"/>
        <w:rPr>
          <w:rFonts w:cs="Calibri"/>
          <w:b/>
          <w:bCs/>
        </w:rPr>
      </w:pPr>
      <w:r w:rsidRPr="007807E8">
        <w:rPr>
          <w:rFonts w:cs="Calibri"/>
          <w:b/>
          <w:bCs/>
        </w:rPr>
        <w:t>Wytwarzanie mieszanki kruszywa</w:t>
      </w:r>
    </w:p>
    <w:p w14:paraId="69EDF349" w14:textId="77777777" w:rsidR="00FC3EAC" w:rsidRDefault="00FC3EAC" w:rsidP="00FC3EAC">
      <w:pPr>
        <w:spacing w:after="0"/>
        <w:jc w:val="both"/>
        <w:rPr>
          <w:rFonts w:cs="Calibri"/>
          <w:bCs/>
        </w:rPr>
      </w:pPr>
      <w:r w:rsidRPr="007807E8">
        <w:rPr>
          <w:rFonts w:cs="Calibri"/>
          <w:bCs/>
        </w:rPr>
        <w:t xml:space="preserve">Mieszankę kruszywa o ściśle określonym uziarnieniu i wilgotności optymalnej wg receptury przygotowanej przez Wykonawcę na podstawie badań laboratoryjnych i zaakceptowanej przez Inżyniera, należy wytwarzać w mieszarkach gwarantujących otrzymanie jednorodnej mieszanki. Ze względu na konieczność zapewnienia jednorodności nie dopuszcza się wytwarzania mieszanki przez mieszanie poszczególnych frakcji na drodze. Mieszanka po wyprodukowaniu powinna być od razu </w:t>
      </w:r>
      <w:r w:rsidRPr="007807E8">
        <w:rPr>
          <w:rFonts w:cs="Calibri"/>
          <w:bCs/>
        </w:rPr>
        <w:lastRenderedPageBreak/>
        <w:t>transportowana na miejsce wbudowania w taki sposób, aby nie uległa rozsegregowaniu i wysychaniu.</w:t>
      </w:r>
    </w:p>
    <w:p w14:paraId="689B2BA8" w14:textId="77777777" w:rsidR="00FC3EAC" w:rsidRPr="007807E8" w:rsidRDefault="00FC3EAC" w:rsidP="00FC3EAC">
      <w:pPr>
        <w:spacing w:after="0"/>
        <w:jc w:val="both"/>
        <w:rPr>
          <w:rFonts w:cs="Calibri"/>
          <w:b/>
          <w:bCs/>
        </w:rPr>
      </w:pPr>
      <w:r w:rsidRPr="007807E8">
        <w:rPr>
          <w:rFonts w:cs="Calibri"/>
          <w:b/>
          <w:bCs/>
        </w:rPr>
        <w:t>Wbudowywanie i zagęszczanie mieszanki</w:t>
      </w:r>
    </w:p>
    <w:p w14:paraId="23E6BAB4" w14:textId="77777777" w:rsidR="00FC3EAC" w:rsidRPr="007807E8" w:rsidRDefault="00FC3EAC" w:rsidP="00FC3EAC">
      <w:pPr>
        <w:spacing w:after="0"/>
        <w:jc w:val="both"/>
        <w:rPr>
          <w:rFonts w:cs="Calibri"/>
          <w:bCs/>
        </w:rPr>
      </w:pPr>
      <w:r w:rsidRPr="007807E8">
        <w:rPr>
          <w:rFonts w:cs="Calibri"/>
          <w:bCs/>
        </w:rPr>
        <w:t>Mieszanka kruszywa powinna być rozkładana w warstwie o jednakowej grubości, takiej, aby jej ostateczna grubość po zagęszczeniu wynosiła 15cm.</w:t>
      </w:r>
    </w:p>
    <w:p w14:paraId="659549BB" w14:textId="77777777" w:rsidR="00FC3EAC" w:rsidRPr="007807E8" w:rsidRDefault="00FC3EAC" w:rsidP="00FC3EAC">
      <w:pPr>
        <w:spacing w:after="0"/>
        <w:jc w:val="both"/>
        <w:rPr>
          <w:rFonts w:cs="Calibri"/>
          <w:bCs/>
        </w:rPr>
      </w:pPr>
      <w:r w:rsidRPr="007807E8">
        <w:rPr>
          <w:rFonts w:cs="Calibri"/>
          <w:bCs/>
        </w:rPr>
        <w:t>Grubość pojedynczo układanej warstwy nie może przekraczać 20 cm po zagęszczeniu. Warstwa podbudowy powinna być rozłożona w sposób zapewniający osiągnięcie wymaganych spadków i rzędnych wysokościowych.</w:t>
      </w:r>
    </w:p>
    <w:p w14:paraId="2B3A6992" w14:textId="77777777" w:rsidR="00FC3EAC" w:rsidRPr="007807E8" w:rsidRDefault="00FC3EAC" w:rsidP="00FC3EAC">
      <w:pPr>
        <w:spacing w:after="0"/>
        <w:jc w:val="both"/>
        <w:rPr>
          <w:rFonts w:cs="Calibri"/>
          <w:bCs/>
        </w:rPr>
      </w:pPr>
      <w:r w:rsidRPr="007807E8">
        <w:rPr>
          <w:rFonts w:cs="Calibri"/>
          <w:bCs/>
        </w:rPr>
        <w:t>Bezpośrednio po wyprofilowaniu warstwy kruszywa należy przystąpić do jej zagęszczenia przez wałowanie. Podbudowę z kruszywa łamanego należy zagęszczać walcami</w:t>
      </w:r>
      <w:r>
        <w:rPr>
          <w:rFonts w:cs="Calibri"/>
          <w:bCs/>
        </w:rPr>
        <w:t xml:space="preserve"> </w:t>
      </w:r>
      <w:r w:rsidRPr="007807E8">
        <w:rPr>
          <w:rFonts w:cs="Calibri"/>
          <w:bCs/>
        </w:rPr>
        <w:t>ogumionymi, walcami wibracyjnymi i gładkimi. Zagęszczanie powinno postępować stopniowo od krawędzi do środka podbudowy. Jakiekolwiek nierówności lub zagłębienia powstałe w czasie zagęszczania powinny być wyrównane przez spulchnianie warstwy kruszywa i dodanie lub usunięcie materiału aż do otrzymania równej powierzchni. W miejscach niedostępnych dla walców podbudowa powinna być zagęszczona zagęszczarkami płytowymi, małymi walcami wibracyjnymi lub ubijakami mechanicznymi. W pierwszej fazie zagęszczania należy stosować sprzęt lżejszy, a w końcowej sprzęt cięższy.</w:t>
      </w:r>
    </w:p>
    <w:p w14:paraId="7AF0C952" w14:textId="77777777" w:rsidR="00FC3EAC" w:rsidRPr="007807E8" w:rsidRDefault="00FC3EAC" w:rsidP="00FC3EAC">
      <w:pPr>
        <w:spacing w:after="0"/>
        <w:jc w:val="both"/>
        <w:rPr>
          <w:rFonts w:cs="Calibri"/>
          <w:bCs/>
        </w:rPr>
      </w:pPr>
      <w:r w:rsidRPr="007807E8">
        <w:rPr>
          <w:rFonts w:cs="Calibri"/>
          <w:bCs/>
        </w:rPr>
        <w:t xml:space="preserve">Zagęszczenie należy prowadzić do osiągnięcia wskaźnika zagęszczenia podbudowy nie mniejszego od </w:t>
      </w:r>
      <w:r>
        <w:rPr>
          <w:rFonts w:cs="Calibri"/>
          <w:bCs/>
        </w:rPr>
        <w:t>projektowanego.</w:t>
      </w:r>
    </w:p>
    <w:p w14:paraId="02685357" w14:textId="77777777" w:rsidR="00FC3EAC" w:rsidRPr="007807E8" w:rsidRDefault="00FC3EAC" w:rsidP="00FC3EAC">
      <w:pPr>
        <w:spacing w:after="0"/>
        <w:jc w:val="both"/>
        <w:rPr>
          <w:rFonts w:cs="Calibri"/>
          <w:bCs/>
        </w:rPr>
      </w:pPr>
      <w:r w:rsidRPr="007807E8">
        <w:rPr>
          <w:rFonts w:cs="Calibri"/>
          <w:bCs/>
        </w:rPr>
        <w:t xml:space="preserve">Wilgotność mieszanki kruszywa podczas zagęszczania powinna odpowiadać wilgotności optymalnej, określonej według próby </w:t>
      </w:r>
      <w:proofErr w:type="spellStart"/>
      <w:r w:rsidRPr="007807E8">
        <w:rPr>
          <w:rFonts w:cs="Calibri"/>
          <w:bCs/>
        </w:rPr>
        <w:t>Proctora</w:t>
      </w:r>
      <w:proofErr w:type="spellEnd"/>
      <w:r w:rsidRPr="007807E8">
        <w:rPr>
          <w:rFonts w:cs="Calibri"/>
          <w:bCs/>
        </w:rPr>
        <w:t>, zgodnie z PN-B-04481 (metoda II). Materiał nadmiernie nawilgocony, powinien zostać osuszony przez mieszanie i napowietrzanie. Jeżeli wilgotność mieszanki kruszywa jest niższa od optymalnej o 20% jej wartości, mieszanka powinna być zwilżona określoną ilością wody i równomiernie wymieszana. W przypadku, gdy wilgotność mieszanki kruszywa jest wyższa od optymalnej o 10% jej wartości, mieszankę należy osuszyć.</w:t>
      </w:r>
    </w:p>
    <w:p w14:paraId="4DD4E0DA" w14:textId="71E7206B" w:rsidR="00FC3EAC" w:rsidRDefault="00FC3EAC" w:rsidP="00FC3EAC">
      <w:pPr>
        <w:spacing w:after="0"/>
        <w:rPr>
          <w:rFonts w:cs="Calibri"/>
          <w:bCs/>
        </w:rPr>
      </w:pPr>
      <w:r w:rsidRPr="007807E8">
        <w:rPr>
          <w:rFonts w:cs="Calibri"/>
          <w:bCs/>
        </w:rPr>
        <w:t>Wskaźnik zagęszczenia podbudowy wg BN-77/</w:t>
      </w:r>
      <w:r>
        <w:rPr>
          <w:rFonts w:cs="Calibri"/>
          <w:bCs/>
        </w:rPr>
        <w:t>8931-12</w:t>
      </w:r>
      <w:r w:rsidRPr="007807E8">
        <w:rPr>
          <w:rFonts w:cs="Calibri"/>
          <w:bCs/>
        </w:rPr>
        <w:t xml:space="preserve"> powinien odpowiadać przyjętemu poziomowi wskaźnika nośności podbudowy.</w:t>
      </w:r>
    </w:p>
    <w:p w14:paraId="226DC141" w14:textId="43150E81" w:rsidR="002E12E4" w:rsidRPr="00D13693" w:rsidRDefault="002E12E4" w:rsidP="002E12E4">
      <w:pPr>
        <w:spacing w:after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Obrzeża</w:t>
      </w:r>
    </w:p>
    <w:p w14:paraId="679BB101" w14:textId="77777777" w:rsidR="002E12E4" w:rsidRPr="00D13693" w:rsidRDefault="002E12E4" w:rsidP="002E12E4">
      <w:pPr>
        <w:spacing w:after="0"/>
        <w:jc w:val="both"/>
        <w:rPr>
          <w:rFonts w:cs="Calibri"/>
        </w:rPr>
      </w:pPr>
      <w:r w:rsidRPr="00D13693">
        <w:rPr>
          <w:rFonts w:cs="Calibri"/>
        </w:rPr>
        <w:t>Transport materiałów przewidzianych niniejszą ST do wykonania powyższych robót.</w:t>
      </w:r>
    </w:p>
    <w:p w14:paraId="5AE25DC3" w14:textId="77777777" w:rsidR="002E12E4" w:rsidRPr="00D13693" w:rsidRDefault="002E12E4" w:rsidP="002E12E4">
      <w:pPr>
        <w:spacing w:after="0"/>
        <w:jc w:val="both"/>
        <w:rPr>
          <w:rFonts w:cs="Calibri"/>
        </w:rPr>
      </w:pPr>
      <w:r w:rsidRPr="00D13693">
        <w:rPr>
          <w:rFonts w:cs="Calibri"/>
        </w:rPr>
        <w:t xml:space="preserve">Źródła pozyskania materiałów muszą uzyskać akceptację Inżyniera. Transport obrzeży betonowych zgodnie z punktem 4, składowanie obrzeży betonowych zgodnie z punktem 2. </w:t>
      </w:r>
    </w:p>
    <w:p w14:paraId="3933D8FB" w14:textId="77777777" w:rsidR="002E12E4" w:rsidRPr="00D13693" w:rsidRDefault="002E12E4" w:rsidP="002E12E4">
      <w:pPr>
        <w:spacing w:after="0"/>
        <w:jc w:val="both"/>
        <w:rPr>
          <w:rFonts w:cs="Calibri"/>
          <w:i/>
          <w:iCs/>
        </w:rPr>
      </w:pPr>
      <w:r w:rsidRPr="00D13693">
        <w:rPr>
          <w:rFonts w:cs="Calibri"/>
          <w:i/>
          <w:iCs/>
        </w:rPr>
        <w:t>Oznakowanie prowadzonych robót</w:t>
      </w:r>
    </w:p>
    <w:p w14:paraId="1517F88B" w14:textId="77777777" w:rsidR="002E12E4" w:rsidRPr="00D13693" w:rsidRDefault="002E12E4" w:rsidP="002E12E4">
      <w:pPr>
        <w:spacing w:after="0"/>
        <w:jc w:val="both"/>
        <w:rPr>
          <w:rFonts w:cs="Calibri"/>
        </w:rPr>
      </w:pPr>
      <w:r w:rsidRPr="00D13693">
        <w:rPr>
          <w:rFonts w:cs="Calibri"/>
        </w:rPr>
        <w:t>Oznakowanie robót prowadzonych w pasie drogowym należy wykonać zgodnie z Rozporządzenie Ministra Infrastruktury z dnia 3 lipca 2003r w sprawie szczegółowych warunków technicznych dla znaków i sygnałów świetlnych oraz urządzeń bezpieczeństwa ruchu i warunków ich umieszczania na drogach (Dz.U. nr 220 z 2003 roku poz. 2181).</w:t>
      </w:r>
    </w:p>
    <w:p w14:paraId="53A69A6D" w14:textId="77777777" w:rsidR="002E12E4" w:rsidRPr="00D13693" w:rsidRDefault="002E12E4" w:rsidP="002E12E4">
      <w:pPr>
        <w:spacing w:after="0"/>
        <w:jc w:val="both"/>
        <w:rPr>
          <w:rFonts w:cs="Calibri"/>
          <w:i/>
          <w:iCs/>
        </w:rPr>
      </w:pPr>
      <w:r w:rsidRPr="00D13693">
        <w:rPr>
          <w:rFonts w:cs="Calibri"/>
          <w:i/>
          <w:iCs/>
        </w:rPr>
        <w:t>Wytyczenie sytuacyjno-wysokościowe miejsc wbudowania obrzeży</w:t>
      </w:r>
    </w:p>
    <w:p w14:paraId="397F2EB3" w14:textId="77777777" w:rsidR="002E12E4" w:rsidRPr="00D13693" w:rsidRDefault="002E12E4" w:rsidP="002E12E4">
      <w:pPr>
        <w:spacing w:after="0"/>
        <w:jc w:val="both"/>
        <w:rPr>
          <w:rFonts w:cs="Calibri"/>
        </w:rPr>
      </w:pPr>
      <w:r w:rsidRPr="00D13693">
        <w:rPr>
          <w:rFonts w:cs="Calibri"/>
        </w:rPr>
        <w:t>Wytyczenie sytuacyjno-wysokościowe odcinków wbudowania obrzeży, wykonane będzie na podstawie Dokumentacji Projektowej.</w:t>
      </w:r>
    </w:p>
    <w:p w14:paraId="5F2F6078" w14:textId="77777777" w:rsidR="002E12E4" w:rsidRPr="00D13693" w:rsidRDefault="002E12E4" w:rsidP="002E12E4">
      <w:pPr>
        <w:spacing w:after="0"/>
        <w:jc w:val="both"/>
        <w:rPr>
          <w:rFonts w:cs="Calibri"/>
          <w:i/>
          <w:iCs/>
        </w:rPr>
      </w:pPr>
      <w:r w:rsidRPr="00D13693">
        <w:rPr>
          <w:rFonts w:cs="Calibri"/>
          <w:i/>
          <w:iCs/>
        </w:rPr>
        <w:t>Wykonanie betonowej ławy pod obrzeża</w:t>
      </w:r>
    </w:p>
    <w:p w14:paraId="3794B476" w14:textId="77777777" w:rsidR="002E12E4" w:rsidRPr="00D13693" w:rsidRDefault="002E12E4" w:rsidP="002E12E4">
      <w:pPr>
        <w:spacing w:after="0"/>
        <w:jc w:val="both"/>
        <w:rPr>
          <w:rFonts w:cs="Calibri"/>
        </w:rPr>
      </w:pPr>
      <w:r w:rsidRPr="00D13693">
        <w:rPr>
          <w:rFonts w:cs="Calibri"/>
        </w:rPr>
        <w:t>Wykonawca jest zobowiązany do przedstawienia Inżynierowi do akceptacji recepty na mieszankę cementowo-piaskową na ławy pod obrzeże. Recepta wraz z wynikami badań betonu powinna być przedstawiona w terminie zgodnym z Warunkami Kontraktowymi.</w:t>
      </w:r>
    </w:p>
    <w:p w14:paraId="5EDBD6AD" w14:textId="77777777" w:rsidR="002E12E4" w:rsidRPr="00D13693" w:rsidRDefault="002E12E4" w:rsidP="002E12E4">
      <w:pPr>
        <w:spacing w:after="0"/>
        <w:jc w:val="both"/>
        <w:rPr>
          <w:rFonts w:cs="Calibri"/>
          <w:i/>
          <w:iCs/>
        </w:rPr>
      </w:pPr>
      <w:r w:rsidRPr="00D13693">
        <w:rPr>
          <w:rFonts w:cs="Calibri"/>
          <w:i/>
          <w:iCs/>
        </w:rPr>
        <w:t>Wbudowanie obrzeży betonowych</w:t>
      </w:r>
    </w:p>
    <w:p w14:paraId="32C79373" w14:textId="77777777" w:rsidR="002E12E4" w:rsidRPr="00D13693" w:rsidRDefault="002E12E4" w:rsidP="002E12E4">
      <w:pPr>
        <w:spacing w:after="0"/>
        <w:jc w:val="both"/>
        <w:rPr>
          <w:rFonts w:cs="Calibri"/>
        </w:rPr>
      </w:pPr>
      <w:r w:rsidRPr="00D13693">
        <w:rPr>
          <w:rFonts w:cs="Calibri"/>
        </w:rPr>
        <w:t xml:space="preserve">Roboty związane w wbudowaniem obrzeży winny być wykonane przy temperaturze otoczenia nie niżej niż + 5oC. Dopuszcza się wbudowanie obrzeży, jeśli w ciągu dnia temperatura utrzymuje się w </w:t>
      </w:r>
      <w:r w:rsidRPr="00D13693">
        <w:rPr>
          <w:rFonts w:cs="Calibri"/>
        </w:rPr>
        <w:lastRenderedPageBreak/>
        <w:t>granicach od 0oC do +5oC oraz wtedy gdy podłoże nie jest zamarznięte. Zabrania się prowadzenia prac podczas intensywnych opadów deszczu. Wbudowanie obrzeży należy dokonać zgodnie z „Dokumentacją Projektową”. Przy wbudowywaniu obrzeża należy bezwzględnie przestrzegać wytyczonej trasy przebiegu obrzeża oraz usytuowania wysokościowego, zgodnego z Dokumentacją Projektową. Po wbudowaniu należy obsypać tylną ścianę obrzeży gruntem, zabezpieczając przed deformacjami.</w:t>
      </w:r>
    </w:p>
    <w:p w14:paraId="2D706C22" w14:textId="77777777" w:rsidR="002E12E4" w:rsidRPr="00D13693" w:rsidRDefault="002E12E4" w:rsidP="002E12E4">
      <w:pPr>
        <w:spacing w:after="0"/>
        <w:jc w:val="both"/>
        <w:rPr>
          <w:rFonts w:cs="Calibri"/>
        </w:rPr>
      </w:pPr>
      <w:r w:rsidRPr="00D13693">
        <w:rPr>
          <w:rFonts w:cs="Calibri"/>
        </w:rPr>
        <w:t>Światło obrzeża oraz rodzaj obrzeża zgodnie z Dokumentacją Projektową.</w:t>
      </w:r>
    </w:p>
    <w:p w14:paraId="4CF12786" w14:textId="77777777" w:rsidR="002E12E4" w:rsidRPr="00D13693" w:rsidRDefault="002E12E4" w:rsidP="002E12E4">
      <w:pPr>
        <w:spacing w:after="0"/>
        <w:jc w:val="both"/>
        <w:rPr>
          <w:rFonts w:cs="Calibri"/>
          <w:i/>
          <w:iCs/>
        </w:rPr>
      </w:pPr>
      <w:r w:rsidRPr="00D13693">
        <w:rPr>
          <w:rFonts w:cs="Calibri"/>
          <w:i/>
          <w:iCs/>
        </w:rPr>
        <w:t>Wypełnienie spoin między obrzeżami</w:t>
      </w:r>
    </w:p>
    <w:p w14:paraId="4AD399A3" w14:textId="19DA4CDF" w:rsidR="002E12E4" w:rsidRDefault="002E12E4" w:rsidP="002E12E4">
      <w:pPr>
        <w:spacing w:after="0"/>
        <w:rPr>
          <w:rFonts w:cs="Calibri"/>
        </w:rPr>
      </w:pPr>
      <w:r w:rsidRPr="00D13693">
        <w:rPr>
          <w:rFonts w:cs="Calibri"/>
        </w:rPr>
        <w:t>Spoiny obrzeży nie powinny przekraczać szerokości 5-10 mm. Spoiny nie wymagają wypełnienia.</w:t>
      </w:r>
    </w:p>
    <w:p w14:paraId="66C3D0F7" w14:textId="0068686A" w:rsidR="002E12E4" w:rsidRPr="002E12E4" w:rsidRDefault="002E12E4" w:rsidP="002E12E4">
      <w:pPr>
        <w:spacing w:after="0"/>
        <w:rPr>
          <w:rFonts w:cs="Calibri"/>
          <w:b/>
          <w:bCs/>
        </w:rPr>
      </w:pPr>
      <w:r w:rsidRPr="002E12E4">
        <w:rPr>
          <w:rFonts w:cs="Calibri"/>
          <w:b/>
          <w:bCs/>
        </w:rPr>
        <w:t>Nawierzchnia z kostki betonowej</w:t>
      </w:r>
    </w:p>
    <w:p w14:paraId="1F962626" w14:textId="77777777" w:rsidR="00E9366D" w:rsidRPr="00E9366D" w:rsidRDefault="00E9366D" w:rsidP="00E9366D">
      <w:pPr>
        <w:spacing w:after="0"/>
        <w:rPr>
          <w:rFonts w:cs="Calibri"/>
        </w:rPr>
      </w:pPr>
      <w:r w:rsidRPr="00E9366D">
        <w:rPr>
          <w:rFonts w:cs="Calibri"/>
        </w:rPr>
        <w:t>Kostkę układa się na podsypce lub podłożu piaszczystym w taki sposób, aby szczeliny między kostkami wynosiły od 2 do 3 mm. Kostkę należy układać ok. 1,5 cm wyżej od projektowanej niwelety chodnika, gdyż w czasie wibrowania (ubijania) podsypka ulega zagęszczeniu.</w:t>
      </w:r>
    </w:p>
    <w:p w14:paraId="5E423EF8" w14:textId="77777777" w:rsidR="00E9366D" w:rsidRPr="00E9366D" w:rsidRDefault="00E9366D" w:rsidP="00E9366D">
      <w:pPr>
        <w:spacing w:after="0"/>
        <w:rPr>
          <w:rFonts w:cs="Calibri"/>
        </w:rPr>
      </w:pPr>
      <w:r w:rsidRPr="00E9366D">
        <w:rPr>
          <w:rFonts w:cs="Calibri"/>
        </w:rPr>
        <w:t>Po ułożeniu kostki, szczeliny należy wypełnić piaskiem, a następnie zamieść powierzchnię ułożonych kostek przy użyciu szczotek ręcznych lub mechanicznych i przystąpić do ubijania nawierzchni chodnika.</w:t>
      </w:r>
    </w:p>
    <w:p w14:paraId="2E768EA8" w14:textId="77777777" w:rsidR="00E9366D" w:rsidRPr="00E9366D" w:rsidRDefault="00E9366D" w:rsidP="00E9366D">
      <w:pPr>
        <w:spacing w:after="0"/>
        <w:rPr>
          <w:rFonts w:cs="Calibri"/>
        </w:rPr>
      </w:pPr>
      <w:r w:rsidRPr="00E9366D">
        <w:rPr>
          <w:rFonts w:cs="Calibri"/>
        </w:rPr>
        <w:t>Do ubijania nawierzchni z kostek brukowych, stosuje się wibratory płytowe z osłoną z tworzywa sztucznego dla ochrony kostek przed uszkodzeniem i zabrudzeniem. Wibrowanie należy prowadzić od krawędzi powierzchni ubijanej w kierunku środka i jednocześnie w kierunku poprzecznym kształtek.</w:t>
      </w:r>
    </w:p>
    <w:p w14:paraId="154B7F5A" w14:textId="77777777" w:rsidR="00E9366D" w:rsidRPr="00E9366D" w:rsidRDefault="00E9366D" w:rsidP="00E9366D">
      <w:pPr>
        <w:spacing w:after="0"/>
        <w:rPr>
          <w:rFonts w:cs="Calibri"/>
        </w:rPr>
      </w:pPr>
      <w:r w:rsidRPr="00E9366D">
        <w:rPr>
          <w:rFonts w:cs="Calibri"/>
        </w:rPr>
        <w:t>Do zagęszczania nawierzchni z betonowych kostek brukowych nie wolno używać walca.</w:t>
      </w:r>
    </w:p>
    <w:p w14:paraId="0C615BA4" w14:textId="77777777" w:rsidR="00E9366D" w:rsidRPr="00E9366D" w:rsidRDefault="00E9366D" w:rsidP="00E9366D">
      <w:pPr>
        <w:spacing w:after="0"/>
        <w:rPr>
          <w:rFonts w:cs="Calibri"/>
        </w:rPr>
      </w:pPr>
      <w:r w:rsidRPr="00E9366D">
        <w:rPr>
          <w:rFonts w:cs="Calibri"/>
        </w:rPr>
        <w:t>Po ubiciu nawierzchni należy uzupełnić szczeliny materiałem do wypełnienia i zamieść nawierzchnię. Nawierzchnia z wypełnieniem spoin piaskiem nie wymaga pielęgnacji - może być zaraz oddana do użytkowania.</w:t>
      </w:r>
    </w:p>
    <w:p w14:paraId="7F8F1410" w14:textId="77777777" w:rsidR="00E9366D" w:rsidRPr="00E9366D" w:rsidRDefault="00E9366D" w:rsidP="00E9366D">
      <w:pPr>
        <w:spacing w:after="0"/>
        <w:rPr>
          <w:rFonts w:cs="Calibri"/>
        </w:rPr>
      </w:pPr>
      <w:r w:rsidRPr="00E9366D">
        <w:rPr>
          <w:rFonts w:cs="Calibri"/>
        </w:rPr>
        <w:t xml:space="preserve">Warunki przystąpienia do robót </w:t>
      </w:r>
    </w:p>
    <w:p w14:paraId="2F01A260" w14:textId="21D6B8B1" w:rsidR="00E9366D" w:rsidRPr="00E9366D" w:rsidRDefault="00E9366D" w:rsidP="00E9366D">
      <w:pPr>
        <w:spacing w:after="0"/>
        <w:rPr>
          <w:rFonts w:cs="Calibri"/>
        </w:rPr>
      </w:pPr>
      <w:r w:rsidRPr="00E9366D">
        <w:rPr>
          <w:rFonts w:cs="Calibri"/>
        </w:rPr>
        <w:t xml:space="preserve">Kostkę na zaprawie cementowo-piaskowej i cementowo-żwirowej można układać bez środków ochronnych przed mrozem, jeżeli temperatura otoczenia jest +5oC lub wyższa. Nie należy układać kostki w temperaturze 0oC lub niższej. Jeżeli w ciągu dnia temperatura utrzymuje się w granicach od 0 do +5oC, a w nocy spodziewane są przymrozki, kostkę należy zabezpieczyć przez nakrycie materiałem o złym przewodnictwie cieplnym.  Świeżo wykonaną nawierzchnię na podsypce cementowo-żwirowej należy chronić w sposób podany w PN-B-06251. </w:t>
      </w:r>
    </w:p>
    <w:p w14:paraId="7598AD09" w14:textId="0B8E51CE" w:rsidR="00E9366D" w:rsidRPr="00E9366D" w:rsidRDefault="00E9366D" w:rsidP="00E9366D">
      <w:pPr>
        <w:spacing w:after="0"/>
        <w:rPr>
          <w:rFonts w:cs="Calibri"/>
        </w:rPr>
      </w:pPr>
      <w:r w:rsidRPr="00E9366D">
        <w:rPr>
          <w:rFonts w:cs="Calibri"/>
        </w:rPr>
        <w:t xml:space="preserve">Ubijanie kostki </w:t>
      </w:r>
    </w:p>
    <w:p w14:paraId="7D3322E2" w14:textId="77777777" w:rsidR="00E9366D" w:rsidRPr="00E9366D" w:rsidRDefault="00E9366D" w:rsidP="00E9366D">
      <w:pPr>
        <w:spacing w:after="0"/>
        <w:rPr>
          <w:rFonts w:cs="Calibri"/>
        </w:rPr>
      </w:pPr>
      <w:r w:rsidRPr="00E9366D">
        <w:rPr>
          <w:rFonts w:cs="Calibri"/>
        </w:rPr>
        <w:t xml:space="preserve">Sposób ubijania kostki powinien być dostosowany do rodzaju podsypki oraz materiału do wypełnienia spoin. Kostkę na podsypce żwirowo-cementowej przy wypełnianiu spoin zaprawą cementowo-piaskową, zależy ubijać dwukrotnie. </w:t>
      </w:r>
    </w:p>
    <w:p w14:paraId="2DCE389B" w14:textId="77777777" w:rsidR="00E9366D" w:rsidRPr="00E9366D" w:rsidRDefault="00E9366D" w:rsidP="00E9366D">
      <w:pPr>
        <w:spacing w:after="0"/>
        <w:rPr>
          <w:rFonts w:cs="Calibri"/>
        </w:rPr>
      </w:pPr>
      <w:r w:rsidRPr="00E9366D">
        <w:rPr>
          <w:rFonts w:cs="Calibri"/>
        </w:rPr>
        <w:t>Pierwsze mocne ubicie powinno nastąpić przed zalaniem spoin i spowodować obniżenie kostek do wymaganej niwelety. Drugie - lekkie ubicie, ma na celu doprowadzenie ubijanej powierzchni kostek do wymaganego przekroju poprzecznego jezdni. Drugi ubicie następuje bezpośrednio po zalaniu spoin zaprawą cementowo-piaskową. Zamiast drugiego ubijania można stosować wibratory płytowe lub lekkie walce wibracyjne.</w:t>
      </w:r>
    </w:p>
    <w:p w14:paraId="4D9EDF8D" w14:textId="77777777" w:rsidR="00E9366D" w:rsidRPr="00E9366D" w:rsidRDefault="00E9366D" w:rsidP="00E9366D">
      <w:pPr>
        <w:spacing w:after="0"/>
        <w:rPr>
          <w:rFonts w:cs="Calibri"/>
        </w:rPr>
      </w:pPr>
      <w:r w:rsidRPr="00E9366D">
        <w:rPr>
          <w:rFonts w:cs="Calibri"/>
        </w:rPr>
        <w:t xml:space="preserve">Pielęgnacja nawierzchni </w:t>
      </w:r>
    </w:p>
    <w:p w14:paraId="62F2EFD3" w14:textId="4FF52B63" w:rsidR="00E9366D" w:rsidRPr="00E9366D" w:rsidRDefault="00E9366D" w:rsidP="00E9366D">
      <w:pPr>
        <w:spacing w:after="0"/>
        <w:rPr>
          <w:rFonts w:cs="Calibri"/>
        </w:rPr>
      </w:pPr>
      <w:r w:rsidRPr="00E9366D">
        <w:rPr>
          <w:rFonts w:cs="Calibri"/>
        </w:rPr>
        <w:t xml:space="preserve">Sposób pielęgnacji nawierzchni zależy od rodzaju wypełnienia spoin i od rodzaju podsypki. </w:t>
      </w:r>
    </w:p>
    <w:p w14:paraId="1CE7560F" w14:textId="77777777" w:rsidR="00E9366D" w:rsidRPr="00E9366D" w:rsidRDefault="00E9366D" w:rsidP="00E9366D">
      <w:pPr>
        <w:spacing w:after="0"/>
        <w:rPr>
          <w:rFonts w:cs="Calibri"/>
        </w:rPr>
      </w:pPr>
      <w:r w:rsidRPr="00E9366D">
        <w:rPr>
          <w:rFonts w:cs="Calibri"/>
        </w:rPr>
        <w:t xml:space="preserve">Pielęgnacja nawierzchni kostkowej, której spoiny są wypełnione zaprawą cementowo-piaskową polega na polaniu nawierzchni wodą w kilka godzin po zalaniu spoin i utrzymaniu jej w stałej wilgotności przez okres jednej doby. </w:t>
      </w:r>
    </w:p>
    <w:p w14:paraId="407A4B40" w14:textId="71DD4035" w:rsidR="002E12E4" w:rsidRDefault="00E9366D" w:rsidP="00E9366D">
      <w:pPr>
        <w:spacing w:after="0"/>
        <w:rPr>
          <w:rFonts w:cs="Calibri"/>
        </w:rPr>
      </w:pPr>
      <w:r w:rsidRPr="00E9366D">
        <w:rPr>
          <w:rFonts w:cs="Calibri"/>
        </w:rPr>
        <w:lastRenderedPageBreak/>
        <w:t>Następnie nawierzchnię zależy przykryć piaskiem i utrzymywać w stałej wilgotności przez okres 7 dni. Po upływie od 2 do 3 tygodni - w zależności od warunków atmosferycznych, nawierzchnię należy oczyścić dokładnie z piasku i można oddać do ruchu.</w:t>
      </w:r>
    </w:p>
    <w:p w14:paraId="389CC2DC" w14:textId="77777777" w:rsidR="00FC3EAC" w:rsidRPr="00FC3EAC" w:rsidRDefault="00FC3EAC" w:rsidP="009C3437">
      <w:pPr>
        <w:spacing w:after="0"/>
        <w:rPr>
          <w:rFonts w:cs="Calibri"/>
        </w:rPr>
      </w:pPr>
    </w:p>
    <w:p w14:paraId="74C7D4C3" w14:textId="77777777" w:rsidR="009C3437" w:rsidRPr="009C3437" w:rsidRDefault="009C3437" w:rsidP="00B4777E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9C3437">
        <w:rPr>
          <w:rFonts w:cs="Calibri"/>
          <w:b/>
          <w:bCs/>
          <w:caps/>
        </w:rPr>
        <w:t>KONTROLA JAKOŚCI ROBÓT</w:t>
      </w:r>
    </w:p>
    <w:p w14:paraId="313A2B49" w14:textId="77777777" w:rsidR="009C3437" w:rsidRPr="009C3437" w:rsidRDefault="009C3437" w:rsidP="00B4777E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9C3437">
        <w:rPr>
          <w:rFonts w:cs="Calibri"/>
          <w:b/>
          <w:bCs/>
        </w:rPr>
        <w:t>Ogólne wymagania dotyczące kontroli jakości robót.</w:t>
      </w:r>
    </w:p>
    <w:p w14:paraId="1F9B5F78" w14:textId="5D43DC3A" w:rsidR="009C3437" w:rsidRDefault="009C3437" w:rsidP="009C3437">
      <w:pPr>
        <w:spacing w:after="0"/>
        <w:rPr>
          <w:rFonts w:cs="Calibri"/>
          <w:bCs/>
        </w:rPr>
      </w:pPr>
      <w:r w:rsidRPr="009C3437">
        <w:rPr>
          <w:rFonts w:cs="Calibri"/>
          <w:bCs/>
        </w:rPr>
        <w:t xml:space="preserve">Ogólne wymagania dotyczące kontroli jakości robót podano w „Wymaganiach ogólnych” </w:t>
      </w:r>
    </w:p>
    <w:p w14:paraId="26AA512B" w14:textId="77777777" w:rsidR="009C3437" w:rsidRDefault="009C3437" w:rsidP="009C3437">
      <w:pPr>
        <w:spacing w:after="0"/>
        <w:rPr>
          <w:rFonts w:cs="Calibri"/>
          <w:bCs/>
        </w:rPr>
      </w:pPr>
    </w:p>
    <w:p w14:paraId="6EF8988A" w14:textId="77777777" w:rsidR="00060A47" w:rsidRPr="00060A47" w:rsidRDefault="00060A47" w:rsidP="00B4777E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060A47">
        <w:rPr>
          <w:rFonts w:cs="Calibri"/>
          <w:b/>
          <w:bCs/>
          <w:caps/>
        </w:rPr>
        <w:t>OBMIAR ROBÓT</w:t>
      </w:r>
    </w:p>
    <w:p w14:paraId="5200CFA2" w14:textId="77777777" w:rsidR="00060A47" w:rsidRPr="00060A47" w:rsidRDefault="00060A47" w:rsidP="00B4777E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060A47">
        <w:rPr>
          <w:rFonts w:cs="Calibri"/>
          <w:b/>
          <w:bCs/>
        </w:rPr>
        <w:t>Ogólne zasady obmiaru robót.</w:t>
      </w:r>
    </w:p>
    <w:p w14:paraId="042A4A1B" w14:textId="77777777" w:rsidR="00060A47" w:rsidRPr="00060A47" w:rsidRDefault="00060A47" w:rsidP="00060A47">
      <w:pPr>
        <w:spacing w:after="0"/>
        <w:rPr>
          <w:rFonts w:cs="Calibri"/>
          <w:bCs/>
        </w:rPr>
      </w:pPr>
      <w:r w:rsidRPr="00060A47">
        <w:rPr>
          <w:rFonts w:cs="Calibri"/>
          <w:bCs/>
        </w:rPr>
        <w:t>Ogólne zasady obmiaru robót podano w ST 00.01.  „Wymaganiach ogólnych”.</w:t>
      </w:r>
    </w:p>
    <w:p w14:paraId="65698F86" w14:textId="77777777" w:rsidR="00060A47" w:rsidRPr="00060A47" w:rsidRDefault="00060A47" w:rsidP="00060A47">
      <w:pPr>
        <w:spacing w:after="0"/>
        <w:rPr>
          <w:rFonts w:cs="Calibri"/>
          <w:bCs/>
        </w:rPr>
      </w:pPr>
    </w:p>
    <w:p w14:paraId="1DB3FDD8" w14:textId="77777777" w:rsidR="00060A47" w:rsidRPr="00060A47" w:rsidRDefault="00060A47" w:rsidP="00B4777E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060A47">
        <w:rPr>
          <w:rFonts w:cs="Calibri"/>
          <w:b/>
          <w:bCs/>
          <w:caps/>
        </w:rPr>
        <w:t xml:space="preserve">ODBIÓR ROBÓT </w:t>
      </w:r>
    </w:p>
    <w:p w14:paraId="1D1E0C1B" w14:textId="77777777" w:rsidR="00060A47" w:rsidRPr="00060A47" w:rsidRDefault="00060A47" w:rsidP="00B4777E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060A47">
        <w:rPr>
          <w:rFonts w:cs="Calibri"/>
          <w:b/>
          <w:bCs/>
        </w:rPr>
        <w:t>Ogólne zasady odbioru robót</w:t>
      </w:r>
    </w:p>
    <w:p w14:paraId="24C329F9" w14:textId="77777777" w:rsidR="00060A47" w:rsidRPr="00060A47" w:rsidRDefault="00060A47" w:rsidP="00060A47">
      <w:pPr>
        <w:spacing w:after="0"/>
        <w:jc w:val="both"/>
        <w:rPr>
          <w:rFonts w:cs="Calibri"/>
          <w:bCs/>
        </w:rPr>
      </w:pPr>
      <w:r w:rsidRPr="00060A47">
        <w:rPr>
          <w:rFonts w:cs="Calibri"/>
          <w:bCs/>
        </w:rPr>
        <w:t>Ogólne zasady odbioru robót podano w „Wymaganiach ogólnych”.</w:t>
      </w:r>
    </w:p>
    <w:p w14:paraId="6E2DF7D7" w14:textId="77777777" w:rsidR="00060A47" w:rsidRPr="00060A47" w:rsidRDefault="00060A47" w:rsidP="00B4777E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060A47">
        <w:rPr>
          <w:rFonts w:cs="Calibri"/>
          <w:b/>
          <w:bCs/>
        </w:rPr>
        <w:t>Zgodność robót z dokumentacją projektową i specyfikacją techniczną</w:t>
      </w:r>
    </w:p>
    <w:p w14:paraId="7489F0C2" w14:textId="77777777" w:rsidR="00060A47" w:rsidRPr="00060A47" w:rsidRDefault="00060A47" w:rsidP="00060A47">
      <w:pPr>
        <w:spacing w:after="0"/>
        <w:jc w:val="both"/>
        <w:rPr>
          <w:rFonts w:cs="Calibri"/>
          <w:bCs/>
        </w:rPr>
      </w:pPr>
      <w:r w:rsidRPr="00060A47">
        <w:rPr>
          <w:rFonts w:cs="Calibri"/>
          <w:bCs/>
        </w:rPr>
        <w:t>Roboty powinny być wykonywane zgodnie z dokumentacją projektową, specyfikacją techniczną oraz pisemnymi decyzjami Inspektora nadzoru.</w:t>
      </w:r>
    </w:p>
    <w:p w14:paraId="6AE633D7" w14:textId="77777777" w:rsidR="00060A47" w:rsidRPr="00060A47" w:rsidRDefault="00060A47" w:rsidP="00B4777E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060A47">
        <w:rPr>
          <w:rFonts w:cs="Calibri"/>
          <w:b/>
          <w:bCs/>
        </w:rPr>
        <w:t>Odbiór robót zanikających lub ulegających zakryciu</w:t>
      </w:r>
    </w:p>
    <w:p w14:paraId="1C5FB891" w14:textId="77777777" w:rsidR="00060A47" w:rsidRPr="00060A47" w:rsidRDefault="00060A47" w:rsidP="00060A47">
      <w:pPr>
        <w:spacing w:after="0"/>
        <w:jc w:val="both"/>
        <w:rPr>
          <w:rFonts w:cs="Calibri"/>
          <w:bCs/>
        </w:rPr>
      </w:pPr>
      <w:r w:rsidRPr="00060A47">
        <w:rPr>
          <w:rFonts w:cs="Calibri"/>
          <w:bCs/>
        </w:rPr>
        <w:t>Podstawą odbioru robót zanikających lub ulegających zakryciu jest:</w:t>
      </w:r>
    </w:p>
    <w:p w14:paraId="1F385716" w14:textId="77777777" w:rsidR="00060A47" w:rsidRPr="00060A47" w:rsidRDefault="00060A47" w:rsidP="00060A47">
      <w:pPr>
        <w:spacing w:after="0"/>
        <w:jc w:val="both"/>
        <w:rPr>
          <w:rFonts w:cs="Calibri"/>
          <w:bCs/>
        </w:rPr>
      </w:pPr>
      <w:r w:rsidRPr="00060A47">
        <w:rPr>
          <w:rFonts w:cs="Calibri"/>
          <w:bCs/>
        </w:rPr>
        <w:t>• pisemne stwierdzenie Inspektora nadzoru w dzienniku budowy o wykonaniu robot zgodnie z dokumentacją projektową i specyfikacją techniczną</w:t>
      </w:r>
    </w:p>
    <w:p w14:paraId="4F71BA9D" w14:textId="77777777" w:rsidR="00060A47" w:rsidRPr="00060A47" w:rsidRDefault="00060A47" w:rsidP="00060A47">
      <w:pPr>
        <w:spacing w:after="0"/>
        <w:jc w:val="both"/>
        <w:rPr>
          <w:rFonts w:cs="Calibri"/>
          <w:bCs/>
        </w:rPr>
      </w:pPr>
      <w:r w:rsidRPr="00060A47">
        <w:rPr>
          <w:rFonts w:cs="Calibri"/>
          <w:bCs/>
        </w:rPr>
        <w:t>•  inne pisemne stwierdzenie Inspektora nadzoru o wykonaniu robót.</w:t>
      </w:r>
    </w:p>
    <w:p w14:paraId="5910E7C9" w14:textId="77777777" w:rsidR="00060A47" w:rsidRPr="00060A47" w:rsidRDefault="00060A47" w:rsidP="00060A47">
      <w:pPr>
        <w:spacing w:after="0"/>
        <w:jc w:val="both"/>
        <w:rPr>
          <w:rFonts w:cs="Calibri"/>
          <w:bCs/>
        </w:rPr>
      </w:pPr>
      <w:r w:rsidRPr="00060A47">
        <w:rPr>
          <w:rFonts w:cs="Calibri"/>
          <w:bCs/>
        </w:rPr>
        <w:t>Zakres robót zanikających lub ulegających zakryciu określają pisemne stwierdzenia Inspektora Nadzoru lub inne dokumenty potwierdzone przez Inspektora nadzoru.</w:t>
      </w:r>
    </w:p>
    <w:p w14:paraId="7898E02F" w14:textId="77777777" w:rsidR="00060A47" w:rsidRPr="00060A47" w:rsidRDefault="00060A47" w:rsidP="00060A47">
      <w:pPr>
        <w:spacing w:after="0"/>
        <w:jc w:val="both"/>
        <w:rPr>
          <w:rFonts w:cs="Calibri"/>
          <w:bCs/>
        </w:rPr>
      </w:pPr>
      <w:r w:rsidRPr="00060A47">
        <w:rPr>
          <w:rFonts w:cs="Calibri"/>
          <w:bCs/>
        </w:rPr>
        <w:t>Odbioru robót zanikających lub ulegających zakryciu dokonujemy na podstawie:</w:t>
      </w:r>
    </w:p>
    <w:p w14:paraId="1BDD66EF" w14:textId="77777777" w:rsidR="00060A47" w:rsidRPr="00060A47" w:rsidRDefault="00060A47" w:rsidP="00060A47">
      <w:pPr>
        <w:spacing w:after="0"/>
        <w:jc w:val="both"/>
        <w:rPr>
          <w:rFonts w:cs="Calibri"/>
          <w:bCs/>
        </w:rPr>
      </w:pPr>
      <w:r w:rsidRPr="00060A47">
        <w:rPr>
          <w:rFonts w:cs="Calibri"/>
          <w:bCs/>
        </w:rPr>
        <w:t>- wpisu Inspektora nadzoru w dzienniku budowy o wykonaniu robót zgodnie z dokumentacją projektową i specyfikacją techniczną,</w:t>
      </w:r>
    </w:p>
    <w:p w14:paraId="17C29C0B" w14:textId="77777777" w:rsidR="00060A47" w:rsidRPr="00060A47" w:rsidRDefault="00060A47" w:rsidP="00060A47">
      <w:pPr>
        <w:spacing w:after="0"/>
        <w:jc w:val="both"/>
        <w:rPr>
          <w:rFonts w:cs="Calibri"/>
          <w:bCs/>
        </w:rPr>
      </w:pPr>
      <w:r w:rsidRPr="00060A47">
        <w:rPr>
          <w:rFonts w:cs="Calibri"/>
          <w:bCs/>
        </w:rPr>
        <w:t>- innych zapisów Inspektora nadzoru o wykonaniu robót.</w:t>
      </w:r>
    </w:p>
    <w:p w14:paraId="1FE914D6" w14:textId="77777777" w:rsidR="00060A47" w:rsidRPr="00060A47" w:rsidRDefault="00060A47" w:rsidP="00B4777E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060A47">
        <w:rPr>
          <w:rFonts w:cs="Calibri"/>
          <w:b/>
          <w:bCs/>
        </w:rPr>
        <w:t>Odbiór końcowy</w:t>
      </w:r>
    </w:p>
    <w:p w14:paraId="4BD10A1E" w14:textId="77777777" w:rsidR="00060A47" w:rsidRPr="00060A47" w:rsidRDefault="00060A47" w:rsidP="00060A47">
      <w:pPr>
        <w:spacing w:after="0"/>
        <w:jc w:val="both"/>
        <w:rPr>
          <w:rFonts w:cs="Calibri"/>
          <w:bCs/>
        </w:rPr>
      </w:pPr>
      <w:r w:rsidRPr="00060A47">
        <w:rPr>
          <w:rFonts w:cs="Calibri"/>
          <w:bCs/>
        </w:rPr>
        <w:t xml:space="preserve">Odbiór końcowy odbywa się po pisemnym stwierdzeniu przez Inspektora Nadzoru </w:t>
      </w:r>
    </w:p>
    <w:p w14:paraId="2D7DF977" w14:textId="77777777" w:rsidR="00060A47" w:rsidRPr="00060A47" w:rsidRDefault="00060A47" w:rsidP="00060A47">
      <w:pPr>
        <w:spacing w:after="0"/>
        <w:jc w:val="both"/>
        <w:rPr>
          <w:rFonts w:cs="Calibri"/>
          <w:bCs/>
        </w:rPr>
      </w:pPr>
      <w:r w:rsidRPr="00060A47">
        <w:rPr>
          <w:rFonts w:cs="Calibri"/>
          <w:bCs/>
        </w:rPr>
        <w:t xml:space="preserve">w dzienniku budowy zakończenia robót i spełnieniu innych warunków dotyczących tych robót, zawartych w umowie. </w:t>
      </w:r>
    </w:p>
    <w:p w14:paraId="54D81888" w14:textId="77777777" w:rsidR="00060A47" w:rsidRPr="00060A47" w:rsidRDefault="00060A47" w:rsidP="00060A47">
      <w:pPr>
        <w:spacing w:after="0"/>
        <w:jc w:val="both"/>
        <w:rPr>
          <w:rFonts w:cs="Calibri"/>
          <w:bCs/>
        </w:rPr>
      </w:pPr>
      <w:r w:rsidRPr="00060A47">
        <w:rPr>
          <w:rFonts w:cs="Calibri"/>
          <w:bCs/>
        </w:rPr>
        <w:t>Do odbioru robót wykonawca przedstawia:</w:t>
      </w:r>
    </w:p>
    <w:p w14:paraId="0131EC22" w14:textId="77777777" w:rsidR="00060A47" w:rsidRPr="00060A47" w:rsidRDefault="00060A47" w:rsidP="00060A47">
      <w:pPr>
        <w:spacing w:after="0"/>
        <w:jc w:val="both"/>
        <w:rPr>
          <w:rFonts w:cs="Calibri"/>
          <w:bCs/>
        </w:rPr>
      </w:pPr>
      <w:r w:rsidRPr="00060A47">
        <w:rPr>
          <w:rFonts w:cs="Calibri"/>
          <w:bCs/>
        </w:rPr>
        <w:t>- zaświadczenia jakości materiałów</w:t>
      </w:r>
    </w:p>
    <w:p w14:paraId="733C75D7" w14:textId="77777777" w:rsidR="00060A47" w:rsidRPr="00060A47" w:rsidRDefault="00060A47" w:rsidP="00060A47">
      <w:pPr>
        <w:spacing w:after="0"/>
        <w:jc w:val="both"/>
        <w:rPr>
          <w:rFonts w:cs="Calibri"/>
          <w:bCs/>
        </w:rPr>
      </w:pPr>
      <w:r w:rsidRPr="00060A47">
        <w:rPr>
          <w:rFonts w:cs="Calibri"/>
          <w:bCs/>
        </w:rPr>
        <w:t>- protokoły odbiorów częściowych</w:t>
      </w:r>
    </w:p>
    <w:p w14:paraId="7181C0B9" w14:textId="77777777" w:rsidR="00E459F5" w:rsidRDefault="00060A47" w:rsidP="00060A47">
      <w:pPr>
        <w:spacing w:after="0"/>
        <w:jc w:val="both"/>
        <w:rPr>
          <w:rFonts w:cs="Calibri"/>
          <w:bCs/>
        </w:rPr>
      </w:pPr>
      <w:r w:rsidRPr="00060A47">
        <w:rPr>
          <w:rFonts w:cs="Calibri"/>
          <w:bCs/>
        </w:rPr>
        <w:t>- zapisy w dzienniku budowy</w:t>
      </w:r>
    </w:p>
    <w:p w14:paraId="19CB7C1C" w14:textId="77777777" w:rsidR="00E459F5" w:rsidRDefault="00E459F5" w:rsidP="009C3437">
      <w:pPr>
        <w:spacing w:after="0"/>
        <w:rPr>
          <w:rFonts w:cs="Calibri"/>
          <w:bCs/>
        </w:rPr>
      </w:pPr>
    </w:p>
    <w:p w14:paraId="2E64FE3D" w14:textId="77777777" w:rsidR="00307154" w:rsidRPr="005E7EE0" w:rsidRDefault="00307154" w:rsidP="00B4777E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5E7EE0">
        <w:rPr>
          <w:rFonts w:cs="Calibri"/>
          <w:b/>
          <w:bCs/>
          <w:caps/>
        </w:rPr>
        <w:t>Dokumenty odniesienia</w:t>
      </w:r>
    </w:p>
    <w:p w14:paraId="737A293F" w14:textId="77777777" w:rsidR="00307154" w:rsidRPr="005E7EE0" w:rsidRDefault="00307154" w:rsidP="00307154">
      <w:p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Dokumentacją odniesienia jest:</w:t>
      </w:r>
    </w:p>
    <w:p w14:paraId="308D53D8" w14:textId="77777777" w:rsidR="00307154" w:rsidRPr="005E7EE0" w:rsidRDefault="00307154" w:rsidP="00B4777E">
      <w:pPr>
        <w:numPr>
          <w:ilvl w:val="0"/>
          <w:numId w:val="5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Specyfikacja Istotnych Warunków Zamówienia dla przedmiotowego zadania,</w:t>
      </w:r>
    </w:p>
    <w:p w14:paraId="38D645FC" w14:textId="77777777" w:rsidR="00307154" w:rsidRPr="005E7EE0" w:rsidRDefault="00307154" w:rsidP="00B4777E">
      <w:pPr>
        <w:numPr>
          <w:ilvl w:val="0"/>
          <w:numId w:val="5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umowa zawarta pomiędzy Wykonawca a Zamawiającym wraz z harmonogramem robót</w:t>
      </w:r>
    </w:p>
    <w:p w14:paraId="0F479716" w14:textId="77777777" w:rsidR="00307154" w:rsidRPr="005E7EE0" w:rsidRDefault="00307154" w:rsidP="00B4777E">
      <w:pPr>
        <w:numPr>
          <w:ilvl w:val="0"/>
          <w:numId w:val="5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zatwierdzona przez Zamawiającego dokumentacja wykonawcza ww. zadania</w:t>
      </w:r>
    </w:p>
    <w:p w14:paraId="487BE5DB" w14:textId="77777777" w:rsidR="00307154" w:rsidRPr="005E7EE0" w:rsidRDefault="00307154" w:rsidP="00B4777E">
      <w:pPr>
        <w:numPr>
          <w:ilvl w:val="0"/>
          <w:numId w:val="5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normy</w:t>
      </w:r>
    </w:p>
    <w:p w14:paraId="542DEB9B" w14:textId="77777777" w:rsidR="00307154" w:rsidRPr="005E7EE0" w:rsidRDefault="00307154" w:rsidP="00B4777E">
      <w:pPr>
        <w:numPr>
          <w:ilvl w:val="0"/>
          <w:numId w:val="5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t>aprobaty techniczne</w:t>
      </w:r>
    </w:p>
    <w:p w14:paraId="00B48C7A" w14:textId="77777777" w:rsidR="00307154" w:rsidRPr="005E7EE0" w:rsidRDefault="00307154" w:rsidP="00B4777E">
      <w:pPr>
        <w:numPr>
          <w:ilvl w:val="0"/>
          <w:numId w:val="5"/>
        </w:numPr>
        <w:spacing w:after="0"/>
        <w:jc w:val="both"/>
        <w:rPr>
          <w:rFonts w:cs="Calibri"/>
          <w:bCs/>
        </w:rPr>
      </w:pPr>
      <w:r w:rsidRPr="005E7EE0">
        <w:rPr>
          <w:rFonts w:cs="Calibri"/>
          <w:bCs/>
        </w:rPr>
        <w:lastRenderedPageBreak/>
        <w:t>inne dokumenty i ustalenia techniczne prowadzone w trakcie trwania inwestycji.</w:t>
      </w:r>
    </w:p>
    <w:p w14:paraId="297DDEC4" w14:textId="77777777" w:rsidR="00C13037" w:rsidRPr="005E7EE0" w:rsidRDefault="00C13037" w:rsidP="00C13037">
      <w:pPr>
        <w:spacing w:after="0"/>
        <w:jc w:val="both"/>
        <w:rPr>
          <w:rFonts w:cs="Calibri"/>
          <w:bCs/>
          <w:i/>
        </w:rPr>
      </w:pPr>
      <w:r w:rsidRPr="005E7EE0">
        <w:rPr>
          <w:rFonts w:cs="Calibri"/>
          <w:bCs/>
          <w:i/>
        </w:rPr>
        <w:t>Najważniejsze normy</w:t>
      </w:r>
      <w:r>
        <w:rPr>
          <w:rFonts w:cs="Calibri"/>
          <w:bCs/>
          <w:i/>
        </w:rPr>
        <w:t xml:space="preserve"> i dokumenty</w:t>
      </w:r>
      <w:r w:rsidRPr="005E7EE0">
        <w:rPr>
          <w:rFonts w:cs="Calibri"/>
          <w:bCs/>
          <w:i/>
        </w:rPr>
        <w:t>:</w:t>
      </w:r>
    </w:p>
    <w:tbl>
      <w:tblPr>
        <w:tblW w:w="893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6521"/>
      </w:tblGrid>
      <w:tr w:rsidR="00307AE3" w:rsidRPr="00307AE3" w14:paraId="09DA4BCA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B58FA6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ISO 14688-1:2018-05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548E0D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Rozpoznanie i badania geotechniczne - Oznaczanie i klasyfikowanie gruntów - Część 1: Oznaczanie i opis</w:t>
            </w:r>
          </w:p>
        </w:tc>
      </w:tr>
      <w:tr w:rsidR="00307AE3" w:rsidRPr="00307AE3" w14:paraId="36826AC6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9A274D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ISO 14688-2:2018-05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E2812D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Rozpoznanie i badania geotechniczne - Oznaczanie i klasyfikowanie gruntów - Część 2: Zasady klasyfikowania</w:t>
            </w:r>
          </w:p>
        </w:tc>
      </w:tr>
      <w:tr w:rsidR="00307AE3" w:rsidRPr="00307AE3" w14:paraId="5E67795A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46F616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ISO 17892-10:2019-01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5B80C2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Rozpoznanie i badania geotechniczne - Badania laboratoryjne gruntów - Część 10: Badania w aparacie bezpośredniego ścinania</w:t>
            </w:r>
          </w:p>
        </w:tc>
      </w:tr>
      <w:tr w:rsidR="00307AE3" w:rsidRPr="00307AE3" w14:paraId="39B98E5B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A75AAC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ISO 17892-11:2019-05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4E3E52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Rozpoznanie i badania geotechniczne - Badania laboratoryjne gruntów - Część 11: Badania filtracji</w:t>
            </w:r>
          </w:p>
        </w:tc>
      </w:tr>
      <w:tr w:rsidR="00307AE3" w:rsidRPr="00307AE3" w14:paraId="2E8449F0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97063D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ISO 17892-12:2018-08/A1:2022-03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D70916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Rozpoznanie i badania geotechniczne - Badania laboratoryjne gruntów - Część 12: Oznaczanie granic płynności i plastyczności</w:t>
            </w:r>
          </w:p>
        </w:tc>
      </w:tr>
      <w:tr w:rsidR="00307AE3" w:rsidRPr="00307AE3" w14:paraId="13EB30C0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1557D4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ISO 17892-1:2015-02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D7191C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Rozpoznanie i badania geotechniczne - Badania laboratoryjne gruntów - Część 1: Oznaczanie wilgotności naturalnej</w:t>
            </w:r>
          </w:p>
        </w:tc>
      </w:tr>
      <w:tr w:rsidR="00307AE3" w:rsidRPr="00307AE3" w14:paraId="79A2033D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B9E69B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ISO 17892-2:2015-02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D08C45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Rozpoznanie i badania geotechniczne - Badania laboratoryjne gruntów - Część 2: Oznaczanie gęstości objętościowej</w:t>
            </w:r>
          </w:p>
        </w:tc>
      </w:tr>
      <w:tr w:rsidR="00307AE3" w:rsidRPr="00307AE3" w14:paraId="2A3331D9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6322A3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ISO 17892-3:2016-03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349B36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Rozpoznanie i badania geotechniczne - Badania laboratoryjne gruntów - Część 3: Badanie gęstości właściwej</w:t>
            </w:r>
          </w:p>
        </w:tc>
      </w:tr>
      <w:tr w:rsidR="00307AE3" w:rsidRPr="00307AE3" w14:paraId="4CD6CE58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0C1366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ISO 17892-4:2017-01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50E10F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Rozpoznanie i badania geotechniczne - Badania laboratoryjne gruntów - Część 4: Badanie uziarnienia gruntów</w:t>
            </w:r>
          </w:p>
        </w:tc>
      </w:tr>
      <w:tr w:rsidR="00307AE3" w:rsidRPr="00307AE3" w14:paraId="672E058D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B6F443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ISO 17892-5:2017-06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C59690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 xml:space="preserve">Rozpoznanie i badania geotechniczne - Badania laboratoryjne gruntów - Część 5: Badanie </w:t>
            </w:r>
            <w:proofErr w:type="spellStart"/>
            <w:r w:rsidRPr="00307AE3">
              <w:rPr>
                <w:rFonts w:eastAsia="Times New Roman" w:cs="Calibri"/>
                <w:color w:val="000000"/>
                <w:lang w:eastAsia="pl-PL"/>
              </w:rPr>
              <w:t>edometryczne</w:t>
            </w:r>
            <w:proofErr w:type="spellEnd"/>
            <w:r w:rsidRPr="00307AE3">
              <w:rPr>
                <w:rFonts w:eastAsia="Times New Roman" w:cs="Calibri"/>
                <w:color w:val="000000"/>
                <w:lang w:eastAsia="pl-PL"/>
              </w:rPr>
              <w:t xml:space="preserve"> gruntów</w:t>
            </w:r>
          </w:p>
        </w:tc>
      </w:tr>
      <w:tr w:rsidR="00307AE3" w:rsidRPr="00307AE3" w14:paraId="6D515907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97DA25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ISO 17892-6:2017-06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98BB2C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Rozpoznanie i badania geotechniczne - Badania laboratoryjne gruntów - Część 6: Badanie penetrometrem stożkowym</w:t>
            </w:r>
          </w:p>
        </w:tc>
      </w:tr>
      <w:tr w:rsidR="00307AE3" w:rsidRPr="00307AE3" w14:paraId="6757225F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D15DC6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ISO 17892-7:2018-05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075510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Rozpoznanie i badania geotechniczne - Badania laboratoryjne gruntów - Część 7: Ściskanie jednoosiowe</w:t>
            </w:r>
          </w:p>
        </w:tc>
      </w:tr>
      <w:tr w:rsidR="00307AE3" w:rsidRPr="00307AE3" w14:paraId="75E38B86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CE955E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ISO 17892-8:2018-05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44FE7B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Rozpoznanie i badania geotechniczne - Badania laboratoryjne gruntów - Część 8: Badania trójosiowe bez konsolidacji i bez odpływu</w:t>
            </w:r>
          </w:p>
        </w:tc>
      </w:tr>
      <w:tr w:rsidR="00307AE3" w:rsidRPr="00307AE3" w14:paraId="2782EBDA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6C8187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ISO 17892-9:2018-05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B1D69C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Rozpoznanie i badania geotechniczne - Badania laboratoryjne gruntów - Część 9: Ściskanie trójosiowe z konsolidacją na próbkach całkowicie nasyconych wodą</w:t>
            </w:r>
          </w:p>
        </w:tc>
      </w:tr>
      <w:tr w:rsidR="00307AE3" w:rsidRPr="00307AE3" w14:paraId="387A7BE4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9EC11E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ISO 22475-1:2022-04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637B35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Rozpoznanie i badania geotechniczne - Metody poboru próbek oraz pomiarów wody gruntowej - Część 1: Zasady techniczne poboru próbek gruntu, skał oraz wody gruntowej</w:t>
            </w:r>
          </w:p>
        </w:tc>
      </w:tr>
      <w:tr w:rsidR="00307AE3" w:rsidRPr="00307AE3" w14:paraId="30E3E2F0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EFB949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PN-S-96011:1998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A40F19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Drogi samochodowe - Stabilizacja gruntów wapnem do celów drogowych</w:t>
            </w:r>
          </w:p>
        </w:tc>
      </w:tr>
      <w:tr w:rsidR="00307AE3" w:rsidRPr="00307AE3" w14:paraId="4D1FB472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85D526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PN-S-96012:1997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4EEE7A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Drogi samochodowe - Podbudowa i ulepszone podłoże z gruntu stabilizowanego cementem</w:t>
            </w:r>
          </w:p>
        </w:tc>
      </w:tr>
      <w:tr w:rsidR="00307AE3" w:rsidRPr="00307AE3" w14:paraId="1EE81FC9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5A4DDB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PN-S-02205:1998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69BF99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Drogi samochodowe - Roboty ziemne - Wymagania i badania</w:t>
            </w:r>
          </w:p>
        </w:tc>
      </w:tr>
      <w:tr w:rsidR="00307AE3" w:rsidRPr="00307AE3" w14:paraId="6CB3EC0A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584E8D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933-1:2012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CA5F3A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Badania geometrycznych właściwości kruszyw - Część 1: Oznaczanie składu ziarnowego - Metoda przesiewania</w:t>
            </w:r>
          </w:p>
        </w:tc>
      </w:tr>
      <w:tr w:rsidR="00307AE3" w:rsidRPr="00307AE3" w14:paraId="30E2AD3E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732FC5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933-4:2008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FC8762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 xml:space="preserve">Badania geometrycznych właściwości kruszyw - Część 4: Oznaczanie kształtu </w:t>
            </w:r>
            <w:proofErr w:type="spellStart"/>
            <w:r w:rsidRPr="00307AE3">
              <w:rPr>
                <w:rFonts w:eastAsia="Times New Roman" w:cs="Calibri"/>
                <w:color w:val="000000"/>
                <w:lang w:eastAsia="pl-PL"/>
              </w:rPr>
              <w:t>ziarn</w:t>
            </w:r>
            <w:proofErr w:type="spellEnd"/>
            <w:r w:rsidRPr="00307AE3">
              <w:rPr>
                <w:rFonts w:eastAsia="Times New Roman" w:cs="Calibri"/>
                <w:color w:val="000000"/>
                <w:lang w:eastAsia="pl-PL"/>
              </w:rPr>
              <w:t xml:space="preserve"> - Wskaźnik kształtu</w:t>
            </w:r>
          </w:p>
        </w:tc>
      </w:tr>
      <w:tr w:rsidR="00307AE3" w:rsidRPr="00307AE3" w14:paraId="37611CED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1CF9EB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933-10:2009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AC7069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Badania geometrycznych właściwości kruszyw - Część 10: Ocena zawartości drobnych cząstek - Uziarnienie wypełniaczy (przesiewanie w strumieniu powietrza)</w:t>
            </w:r>
          </w:p>
        </w:tc>
      </w:tr>
      <w:tr w:rsidR="00307AE3" w:rsidRPr="00307AE3" w14:paraId="09BFE5A8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9F8416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933-11:2009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9AFBEF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Badania geometrycznych właściwości kruszyw - Część 11: Klasyfikacja składników kruszywa grubego z recyklingu</w:t>
            </w:r>
          </w:p>
        </w:tc>
      </w:tr>
      <w:tr w:rsidR="00307AE3" w:rsidRPr="00307AE3" w14:paraId="57C96C5D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DA0BBD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933-2:2021-01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0123DB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Badania geometrycznych właściwości kruszyw - Oznaczanie składu ziarnowego - Nominalne wymiary otworów sit badawczych</w:t>
            </w:r>
          </w:p>
        </w:tc>
      </w:tr>
      <w:tr w:rsidR="00307AE3" w:rsidRPr="00307AE3" w14:paraId="7AB3828F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4F0386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933-3:2012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47206C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 xml:space="preserve">Badania geometrycznych właściwości kruszyw - Część 3: Oznaczanie </w:t>
            </w:r>
            <w:r w:rsidRPr="00307AE3">
              <w:rPr>
                <w:rFonts w:eastAsia="Times New Roman" w:cs="Calibri"/>
                <w:color w:val="000000"/>
                <w:lang w:eastAsia="pl-PL"/>
              </w:rPr>
              <w:lastRenderedPageBreak/>
              <w:t xml:space="preserve">kształtu </w:t>
            </w:r>
            <w:proofErr w:type="spellStart"/>
            <w:r w:rsidRPr="00307AE3">
              <w:rPr>
                <w:rFonts w:eastAsia="Times New Roman" w:cs="Calibri"/>
                <w:color w:val="000000"/>
                <w:lang w:eastAsia="pl-PL"/>
              </w:rPr>
              <w:t>ziarn</w:t>
            </w:r>
            <w:proofErr w:type="spellEnd"/>
            <w:r w:rsidRPr="00307AE3">
              <w:rPr>
                <w:rFonts w:eastAsia="Times New Roman" w:cs="Calibri"/>
                <w:color w:val="000000"/>
                <w:lang w:eastAsia="pl-PL"/>
              </w:rPr>
              <w:t xml:space="preserve"> za pomocą wskaźnika płaskości</w:t>
            </w:r>
          </w:p>
        </w:tc>
      </w:tr>
      <w:tr w:rsidR="00307AE3" w:rsidRPr="00307AE3" w14:paraId="373658C0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A4920C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lastRenderedPageBreak/>
              <w:t>PN-EN 933-5:2000/A1:2005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83B7FD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 xml:space="preserve">Badania geometrycznych właściwości kruszyw - Oznaczanie procentowej zawartości </w:t>
            </w:r>
            <w:proofErr w:type="spellStart"/>
            <w:r w:rsidRPr="00307AE3">
              <w:rPr>
                <w:rFonts w:eastAsia="Times New Roman" w:cs="Calibri"/>
                <w:color w:val="000000"/>
                <w:lang w:eastAsia="pl-PL"/>
              </w:rPr>
              <w:t>ziarn</w:t>
            </w:r>
            <w:proofErr w:type="spellEnd"/>
            <w:r w:rsidRPr="00307AE3">
              <w:rPr>
                <w:rFonts w:eastAsia="Times New Roman" w:cs="Calibri"/>
                <w:color w:val="000000"/>
                <w:lang w:eastAsia="pl-PL"/>
              </w:rPr>
              <w:t xml:space="preserve"> o powierzchniach powstałych w wyniku </w:t>
            </w:r>
            <w:proofErr w:type="spellStart"/>
            <w:r w:rsidRPr="00307AE3">
              <w:rPr>
                <w:rFonts w:eastAsia="Times New Roman" w:cs="Calibri"/>
                <w:color w:val="000000"/>
                <w:lang w:eastAsia="pl-PL"/>
              </w:rPr>
              <w:t>przekruszenia</w:t>
            </w:r>
            <w:proofErr w:type="spellEnd"/>
            <w:r w:rsidRPr="00307AE3">
              <w:rPr>
                <w:rFonts w:eastAsia="Times New Roman" w:cs="Calibri"/>
                <w:color w:val="000000"/>
                <w:lang w:eastAsia="pl-PL"/>
              </w:rPr>
              <w:t xml:space="preserve"> lub łamania kruszyw grubych</w:t>
            </w:r>
          </w:p>
        </w:tc>
      </w:tr>
      <w:tr w:rsidR="00307AE3" w:rsidRPr="00307AE3" w14:paraId="587FFF7E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F790B2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933-6:2014-07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76D96D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Badania geometrycznych właściwości kruszyw - Część 6: Ocena właściwości powierzchni - Wskaźnik przepływu kruszyw</w:t>
            </w:r>
          </w:p>
        </w:tc>
      </w:tr>
      <w:tr w:rsidR="00307AE3" w:rsidRPr="00307AE3" w14:paraId="22C82468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7956E5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933-7:2000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076C07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Badania geometrycznych właściwości kruszyw - Oznaczanie zawartości muszli - Zawartość procentowa muszli w kruszywach grubych</w:t>
            </w:r>
          </w:p>
        </w:tc>
      </w:tr>
      <w:tr w:rsidR="00307AE3" w:rsidRPr="00307AE3" w14:paraId="26C4ECFE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2977C7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933-8+A1:2015-07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510DF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Badania geometrycznych właściwości kruszyw - Część 8: Ocena zawartości drobnych cząstek - Badanie wskaźnika piaskowego</w:t>
            </w:r>
          </w:p>
        </w:tc>
      </w:tr>
      <w:tr w:rsidR="00307AE3" w:rsidRPr="00307AE3" w14:paraId="1D684810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C485AB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933-9+A1:2013-07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48D034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Badania geometrycznych właściwości kruszyw - Część 9: Ocena zawartości drobnych cząstek - Badanie błękitem metylenowym</w:t>
            </w:r>
          </w:p>
        </w:tc>
      </w:tr>
      <w:tr w:rsidR="00307AE3" w:rsidRPr="00307AE3" w14:paraId="4DB89975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A15A50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1097-2:2020-09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129A5B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Badania mechanicznych i fizycznych właściwości kruszyw - Część 2: Metody oznaczania odporności na rozdrabnianie</w:t>
            </w:r>
          </w:p>
        </w:tc>
      </w:tr>
      <w:tr w:rsidR="00307AE3" w:rsidRPr="00307AE3" w14:paraId="60957327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E3F5D8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1097-10:2014-07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5B3F3A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Badania mechanicznych i fizycznych właściwości kruszyw - Część 10: Oznaczanie wysokości podciągania wody</w:t>
            </w:r>
          </w:p>
        </w:tc>
      </w:tr>
      <w:tr w:rsidR="00307AE3" w:rsidRPr="00307AE3" w14:paraId="4F25C13C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F8C56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1097-11:2013-11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67B209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Badania mechanicznych i fizycznych właściwości kruszyw - Część 11: Oznaczanie ściśliwości i ograniczonej wytrzymałości na ściskanie kruszyw lekkich</w:t>
            </w:r>
          </w:p>
        </w:tc>
      </w:tr>
      <w:tr w:rsidR="00307AE3" w:rsidRPr="00307AE3" w14:paraId="39D7E1CB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72FCF3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1097-1:2011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5EF488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Badania mechanicznych i fizycznych właściwości kruszyw - Część 1: Oznaczanie odporności na ścieranie (mikro-</w:t>
            </w:r>
            <w:proofErr w:type="spellStart"/>
            <w:r w:rsidRPr="00307AE3">
              <w:rPr>
                <w:rFonts w:eastAsia="Times New Roman" w:cs="Calibri"/>
                <w:color w:val="000000"/>
                <w:lang w:eastAsia="pl-PL"/>
              </w:rPr>
              <w:t>Deval</w:t>
            </w:r>
            <w:proofErr w:type="spellEnd"/>
            <w:r w:rsidRPr="00307AE3">
              <w:rPr>
                <w:rFonts w:eastAsia="Times New Roman" w:cs="Calibri"/>
                <w:color w:val="000000"/>
                <w:lang w:eastAsia="pl-PL"/>
              </w:rPr>
              <w:t>)</w:t>
            </w:r>
          </w:p>
        </w:tc>
      </w:tr>
      <w:tr w:rsidR="00307AE3" w:rsidRPr="00307AE3" w14:paraId="02DD76BB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FE012A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1097-3:2000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7F68A0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Badania mechanicznych i fizycznych właściwości kruszyw - Oznaczanie gęstości nasypowej i jamistości</w:t>
            </w:r>
          </w:p>
        </w:tc>
      </w:tr>
      <w:tr w:rsidR="00307AE3" w:rsidRPr="00307AE3" w14:paraId="3FC7A1A5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2084AE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1097-4:2008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8EC926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Badania mechanicznych i fizycznych właściwości kruszyw - Część 4: Oznaczanie pustych przestrzeni suchego, zagęszczonego wypełniacza</w:t>
            </w:r>
          </w:p>
        </w:tc>
      </w:tr>
      <w:tr w:rsidR="00307AE3" w:rsidRPr="00307AE3" w14:paraId="64FA231D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91023E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1097-5:2008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0FF36B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Badania mechanicznych i fizycznych właściwości kruszyw - Część 5: Oznaczanie zawartości wody przez suszenie w suszarce z wentylacją</w:t>
            </w:r>
          </w:p>
        </w:tc>
      </w:tr>
      <w:tr w:rsidR="00307AE3" w:rsidRPr="00307AE3" w14:paraId="066CAA64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22082B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1097-6:2013-11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A04466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 xml:space="preserve">Badania mechanicznych i fizycznych właściwości kruszyw - Część 6: Oznaczanie gęstości </w:t>
            </w:r>
            <w:proofErr w:type="spellStart"/>
            <w:r w:rsidRPr="00307AE3">
              <w:rPr>
                <w:rFonts w:eastAsia="Times New Roman" w:cs="Calibri"/>
                <w:color w:val="000000"/>
                <w:lang w:eastAsia="pl-PL"/>
              </w:rPr>
              <w:t>ziarn</w:t>
            </w:r>
            <w:proofErr w:type="spellEnd"/>
            <w:r w:rsidRPr="00307AE3">
              <w:rPr>
                <w:rFonts w:eastAsia="Times New Roman" w:cs="Calibri"/>
                <w:color w:val="000000"/>
                <w:lang w:eastAsia="pl-PL"/>
              </w:rPr>
              <w:t xml:space="preserve"> i nasiąkliwości</w:t>
            </w:r>
          </w:p>
        </w:tc>
      </w:tr>
      <w:tr w:rsidR="00307AE3" w:rsidRPr="00307AE3" w14:paraId="31DD3DA1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D16DB0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1097-7:2008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9A49F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Badania mechanicznych i fizycznych właściwości kruszyw - Część 7: Oznaczanie gęstości wypełniacza - Metoda piknometryczna</w:t>
            </w:r>
          </w:p>
        </w:tc>
      </w:tr>
      <w:tr w:rsidR="00307AE3" w:rsidRPr="00307AE3" w14:paraId="45E138DC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92297A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1097-8:2020-09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4DD494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 xml:space="preserve">Badania mechanicznych i fizycznych właściwości kruszyw - Część 8: Oznaczanie </w:t>
            </w:r>
            <w:proofErr w:type="spellStart"/>
            <w:r w:rsidRPr="00307AE3">
              <w:rPr>
                <w:rFonts w:eastAsia="Times New Roman" w:cs="Calibri"/>
                <w:color w:val="000000"/>
                <w:lang w:eastAsia="pl-PL"/>
              </w:rPr>
              <w:t>polerowalności</w:t>
            </w:r>
            <w:proofErr w:type="spellEnd"/>
            <w:r w:rsidRPr="00307AE3">
              <w:rPr>
                <w:rFonts w:eastAsia="Times New Roman" w:cs="Calibri"/>
                <w:color w:val="000000"/>
                <w:lang w:eastAsia="pl-PL"/>
              </w:rPr>
              <w:t xml:space="preserve"> kamienia</w:t>
            </w:r>
          </w:p>
        </w:tc>
      </w:tr>
      <w:tr w:rsidR="00307AE3" w:rsidRPr="00307AE3" w14:paraId="0FB83224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4F3CF1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1097-9:2014-02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E1CE68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Badania mechanicznych i fizycznych właściwości kruszyw - Część 9: Oznaczanie odporności na ścieranie abrazyjne przez opony z kolcami - Badanie skandynawskie</w:t>
            </w:r>
          </w:p>
        </w:tc>
      </w:tr>
      <w:tr w:rsidR="00307AE3" w:rsidRPr="00307AE3" w14:paraId="17B65AFD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68580F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1367-1:2007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70E24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Badania właściwości cieplnych i odporności kruszyw na działanie czynników atmosferycznych - Część 1: Oznaczanie mrozoodporności</w:t>
            </w:r>
          </w:p>
        </w:tc>
      </w:tr>
      <w:tr w:rsidR="00307AE3" w:rsidRPr="00307AE3" w14:paraId="4BEADC9D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CD6291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1367-2:2010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4B3987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Badania właściwości cieplnych i odporności kruszyw na działanie czynników atmosferycznych - Część 2: Badanie w siarczanie magnezu</w:t>
            </w:r>
          </w:p>
        </w:tc>
      </w:tr>
      <w:tr w:rsidR="00307AE3" w:rsidRPr="00307AE3" w14:paraId="75480FB4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1E5472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1367-3:2002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9A51FD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Badania właściwości cieplnych i odporności kruszyw na działanie czynników atmosferycznych - Część 3: Badanie bazaltowej zgorzeli słonecznej metodą gotowania</w:t>
            </w:r>
          </w:p>
        </w:tc>
      </w:tr>
      <w:tr w:rsidR="00307AE3" w:rsidRPr="00307AE3" w14:paraId="09E87E3B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8F6074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1367-4:2010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7440D8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Badania właściwości cieplnych i odporności kruszyw na działanie czynników atmosferycznych - Część 4: Oznaczanie skurczu przy wysychaniu</w:t>
            </w:r>
          </w:p>
        </w:tc>
      </w:tr>
      <w:tr w:rsidR="00307AE3" w:rsidRPr="00307AE3" w14:paraId="075F0D2A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3F5628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1367-5:2011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D90344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Badania właściwości cieplnych i odporności kruszyw na działanie czynników atmosferycznych - Część 5: Oznaczanie odporności na szok termiczny</w:t>
            </w:r>
          </w:p>
        </w:tc>
      </w:tr>
      <w:tr w:rsidR="00307AE3" w:rsidRPr="00307AE3" w14:paraId="75B94429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88C658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1367-6:2008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2DFFBF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Badania właściwości cieplnych i odporności kruszyw na działanie czynników atmosferycznych - Część 6: Mrozoodporność w obecności soli</w:t>
            </w:r>
          </w:p>
        </w:tc>
      </w:tr>
      <w:tr w:rsidR="00307AE3" w:rsidRPr="00307AE3" w14:paraId="1A8BF4AE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78C9CF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lastRenderedPageBreak/>
              <w:t>PN-EN 1367-7:2014-07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E30036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Badania właściwości cieplnych i odporności kruszyw na działanie czynników atmosferycznych - Część 7: Oznaczanie odporności na zamrażanie i rozmrażanie kruszyw lekkich</w:t>
            </w:r>
          </w:p>
        </w:tc>
      </w:tr>
      <w:tr w:rsidR="00307AE3" w:rsidRPr="00307AE3" w14:paraId="3CCCD39B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36819E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1367-8:2014-07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174C08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Badania właściwości cieplnych i odporności kruszyw na działanie czynników atmosferycznych - Część 8: Oznaczanie odporności na rozpad kruszyw lekkich</w:t>
            </w:r>
          </w:p>
        </w:tc>
      </w:tr>
      <w:tr w:rsidR="00307AE3" w:rsidRPr="00307AE3" w14:paraId="40385D34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DEAF29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1744-1+A1:2013-05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F2872B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Badania chemicznych właściwości kruszyw - Część 1: Analiza chemiczna</w:t>
            </w:r>
          </w:p>
        </w:tc>
      </w:tr>
      <w:tr w:rsidR="00307AE3" w:rsidRPr="00307AE3" w14:paraId="0EE94E28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5C72E6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1744-3:2004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B0C7AE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Badania chemicznych właściwości kruszyw - Część 3: Przygotowanie wyciągów przez wymywanie kruszyw</w:t>
            </w:r>
          </w:p>
        </w:tc>
      </w:tr>
      <w:tr w:rsidR="00307AE3" w:rsidRPr="00307AE3" w14:paraId="4CB9BB73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681665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1744-4:2022-05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2FED91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Badania chemicznych właściwości kruszyw - Część 4: Oznaczanie podatności na wodę wypełniaczy do mieszanek mineralno-asfaltowych</w:t>
            </w:r>
          </w:p>
        </w:tc>
      </w:tr>
      <w:tr w:rsidR="00307AE3" w:rsidRPr="00307AE3" w14:paraId="7E9B04E4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591A93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1744-5:2008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5D2D2D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Badania chemicznych właściwości kruszyw - Część 5: Oznaczanie soli chlorkowych rozpuszczalnych w kwasie</w:t>
            </w:r>
          </w:p>
        </w:tc>
      </w:tr>
      <w:tr w:rsidR="00307AE3" w:rsidRPr="00307AE3" w14:paraId="499AB6BC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178E19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1744-6:2008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B324E1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Badania chemicznych właściwości kruszyw - Część 6: Oznaczanie wpływu wyciągu z kruszyw z recyklingu na początek czasu wiązania cementu</w:t>
            </w:r>
          </w:p>
        </w:tc>
      </w:tr>
      <w:tr w:rsidR="00307AE3" w:rsidRPr="00307AE3" w14:paraId="73CDD5EC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6132D2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1744-7:2012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E78B0A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Badanie chemicznych właściwości kruszyw - Część 7: Określenie strat prażenia pozostałości popiołowej komunalnej spalarni</w:t>
            </w:r>
          </w:p>
        </w:tc>
      </w:tr>
      <w:tr w:rsidR="00307AE3" w:rsidRPr="00307AE3" w14:paraId="11E95713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94B007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1744-8:2013-02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31C898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Badania chemicznych właściwości kruszyw - Część 8: Oznaczanie zawartości metali w kruszywach z popiołów dennych spalarni komunalnych (MIBA) jako badanie klasyfikujące</w:t>
            </w:r>
          </w:p>
        </w:tc>
      </w:tr>
      <w:tr w:rsidR="00307AE3" w:rsidRPr="00307AE3" w14:paraId="2177CA98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BE1E16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PN-S-06102:1997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9515F1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Drogi samochodowe - Podbudowy z kruszyw stabilizowanych mechanicznie</w:t>
            </w:r>
          </w:p>
        </w:tc>
      </w:tr>
      <w:tr w:rsidR="00307AE3" w:rsidRPr="00307AE3" w14:paraId="46FDA74C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A3EF6E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PN-S-02205:1998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250A02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Drogi samochodowe - Roboty ziemne - Wymagania i badania</w:t>
            </w:r>
          </w:p>
        </w:tc>
      </w:tr>
      <w:tr w:rsidR="00307AE3" w:rsidRPr="00307AE3" w14:paraId="60FB5467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07EDC6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PN-S-06103:1997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396C45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Drogi samochodowe - Podbudowa z betonu popiołowego</w:t>
            </w:r>
          </w:p>
        </w:tc>
      </w:tr>
      <w:tr w:rsidR="00307AE3" w:rsidRPr="00307AE3" w14:paraId="14E929D4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E1DC3F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PN-S-96011:1998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CB14C9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Drogi samochodowe - Stabilizacja gruntów wapnem do celów drogowych</w:t>
            </w:r>
          </w:p>
        </w:tc>
      </w:tr>
      <w:tr w:rsidR="00307AE3" w:rsidRPr="00307AE3" w14:paraId="29E3B865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F67671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PN-S-96012:1997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2AB161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Drogi samochodowe - Podbudowa i ulepszone podłoże z gruntu stabilizowanego cementem</w:t>
            </w:r>
          </w:p>
        </w:tc>
      </w:tr>
      <w:tr w:rsidR="00307AE3" w:rsidRPr="00307AE3" w14:paraId="07C21280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25D296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PN-S-96014:1997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0C7A70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Drogi samochodowe i lotniskowe - Podbudowa z betonu cementowego pod nawierzchnię ulepszoną - Wymagania i badania</w:t>
            </w:r>
          </w:p>
        </w:tc>
      </w:tr>
      <w:tr w:rsidR="00307AE3" w:rsidRPr="00307AE3" w14:paraId="0A82CB59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4C7CFC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1008:2004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63AA24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Woda zarobowa do betonu - Specyfikacja pobierania próbek, badanie i ocena przydatności wody zarobowej do betonu, w tym wody odzyskanej z procesów produkcji betonu</w:t>
            </w:r>
          </w:p>
        </w:tc>
      </w:tr>
      <w:tr w:rsidR="00307AE3" w:rsidRPr="00307AE3" w14:paraId="60BF9F33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422100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1338:2005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F8A430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Betonowe kostki brukowe - Wymagania i metody badań</w:t>
            </w:r>
          </w:p>
        </w:tc>
      </w:tr>
      <w:tr w:rsidR="00307AE3" w:rsidRPr="00307AE3" w14:paraId="06937FCA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B5898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1342:2013-05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929CBC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Kostka brukowa z kamienia naturalnego do zewnętrznych nawierzchni drogowych - Wymagania i metody badań</w:t>
            </w:r>
          </w:p>
        </w:tc>
      </w:tr>
      <w:tr w:rsidR="00307AE3" w:rsidRPr="00307AE3" w14:paraId="28C18607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9A114B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1344:2014-02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964AD5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Ceramiczna kostka brukowa - Wymagania i metody badań</w:t>
            </w:r>
          </w:p>
        </w:tc>
      </w:tr>
      <w:tr w:rsidR="00307AE3" w:rsidRPr="00307AE3" w14:paraId="6B104A12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B87C8B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PN-S-02204:1997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8ECB0B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Drogi samochodowe - Odwodnienie dróg</w:t>
            </w:r>
          </w:p>
        </w:tc>
      </w:tr>
      <w:tr w:rsidR="00307AE3" w:rsidRPr="00307AE3" w14:paraId="4DF7EE08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F69616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13036-7:2004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E8CC72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Drogi samochodowe i lotniskowe - Metody badań - Część 7: Pomiar nierówności nawierzchni: badanie liniałem mierniczym</w:t>
            </w:r>
          </w:p>
        </w:tc>
      </w:tr>
      <w:tr w:rsidR="00307AE3" w:rsidRPr="00307AE3" w14:paraId="71210CCA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7380B9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13036-4:2011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1E0E8D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Drogi samochodowe i lotniskowe - Metody badań - Część 4: Metoda pomiaru oporów poślizgu/poślizgnięcia na powierzchni: Próba wahadła</w:t>
            </w:r>
          </w:p>
        </w:tc>
      </w:tr>
      <w:tr w:rsidR="00307AE3" w:rsidRPr="00307AE3" w14:paraId="755C1539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F48BDC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13043:2004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A62EBF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Kruszywa do mieszanek bitumicznych i powierzchniowych utrwaleń stosowanych na drogach, lotniskach i innych powierzchniach przeznaczonych do ruchu</w:t>
            </w:r>
          </w:p>
        </w:tc>
      </w:tr>
      <w:tr w:rsidR="00307AE3" w:rsidRPr="00307AE3" w14:paraId="523FA13E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A7229E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12697-36:2005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E7EB6D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Mieszanki mineralno-asfaltowe - Metody badań mieszanek mineralno-asfaltowych na gorąco - Część 36: Oznaczanie grubości nawierzchni asfaltowych</w:t>
            </w:r>
          </w:p>
        </w:tc>
      </w:tr>
      <w:tr w:rsidR="00307AE3" w:rsidRPr="00307AE3" w14:paraId="5761FA9D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19B00C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12697-40:2020-07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83A51B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 xml:space="preserve">Mieszanki mineralno-asfaltowe - Metody badań - Część 40: </w:t>
            </w:r>
            <w:r w:rsidRPr="00307AE3">
              <w:rPr>
                <w:rFonts w:eastAsia="Times New Roman" w:cs="Calibri"/>
                <w:color w:val="000000"/>
                <w:lang w:eastAsia="pl-PL"/>
              </w:rPr>
              <w:lastRenderedPageBreak/>
              <w:t>Wodoprzepuszczalność nawierzchni in situ</w:t>
            </w:r>
          </w:p>
        </w:tc>
      </w:tr>
      <w:tr w:rsidR="00307AE3" w:rsidRPr="00307AE3" w14:paraId="5CB07E2B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D831E6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lastRenderedPageBreak/>
              <w:t>PN-EN 13020:2016-01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FF2EBA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Maszyny do obróbki nawierzchni drogowej - Wymagania bezpieczeństwa</w:t>
            </w:r>
          </w:p>
        </w:tc>
      </w:tr>
      <w:tr w:rsidR="00307AE3" w:rsidRPr="00307AE3" w14:paraId="45EE28BF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E52756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13036-1:2010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2307C6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Cechy powierzchniowe nawierzchni drogowych i lotniskowych - Metody badań - Część 1: Pomiar głębokości makrotekstury metodą objętościową</w:t>
            </w:r>
          </w:p>
        </w:tc>
      </w:tr>
      <w:tr w:rsidR="00307AE3" w:rsidRPr="00307AE3" w14:paraId="5EB0B855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DFDDA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13036-3:2003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208590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Cechy powierzchniowe nawierzchni drogowych i lotniskowych - Metody badań - Część 3: Pomiar poziomej spływności nawierzchni</w:t>
            </w:r>
          </w:p>
        </w:tc>
      </w:tr>
      <w:tr w:rsidR="00307AE3" w:rsidRPr="00307AE3" w14:paraId="79FBECE8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9C789C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13036-5:2020-01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CBC971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Cechy powierzchniowe nawierzchni drogowych i lotniskowych - Metody badań - Część 5:Określanie wskaźników nierówności podłużnej</w:t>
            </w:r>
          </w:p>
        </w:tc>
      </w:tr>
      <w:tr w:rsidR="00307AE3" w:rsidRPr="00307AE3" w14:paraId="29481500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BC7FF5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13036-6:2008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85C79F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 xml:space="preserve">Właściwości nawierzchni drogowych i lotniskowych - Metody badań - Część 6: Pomiary poprzecznych i podłużnych profili w zakresie długości fali równości i </w:t>
            </w:r>
            <w:proofErr w:type="spellStart"/>
            <w:r w:rsidRPr="00307AE3">
              <w:rPr>
                <w:rFonts w:eastAsia="Times New Roman" w:cs="Calibri"/>
                <w:color w:val="000000"/>
                <w:lang w:eastAsia="pl-PL"/>
              </w:rPr>
              <w:t>megatekstury</w:t>
            </w:r>
            <w:proofErr w:type="spellEnd"/>
          </w:p>
        </w:tc>
      </w:tr>
      <w:tr w:rsidR="00307AE3" w:rsidRPr="00307AE3" w14:paraId="5FB62374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5A6C9A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13036-7:2004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05345A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Drogi samochodowe i lotniskowe - Metody badań - Część 7: Pomiar nierówności nawierzchni: badanie liniałem mierniczym</w:t>
            </w:r>
          </w:p>
        </w:tc>
      </w:tr>
      <w:tr w:rsidR="00307AE3" w:rsidRPr="00307AE3" w14:paraId="4591E9D3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7B1346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13036-8:2008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9F411E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Właściwości nawierzchni drogowych i lotniskowych - Metody badań - Część 8: Określanie wskaźników nierówności poprzecznej</w:t>
            </w:r>
          </w:p>
        </w:tc>
      </w:tr>
      <w:tr w:rsidR="00307AE3" w:rsidRPr="00307AE3" w14:paraId="1463E00E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C419E6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13249:2016-11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2242A7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proofErr w:type="spellStart"/>
            <w:r w:rsidRPr="00307AE3">
              <w:rPr>
                <w:rFonts w:eastAsia="Times New Roman" w:cs="Calibri"/>
                <w:color w:val="000000"/>
                <w:lang w:eastAsia="pl-PL"/>
              </w:rPr>
              <w:t>Geotekstylia</w:t>
            </w:r>
            <w:proofErr w:type="spellEnd"/>
            <w:r w:rsidRPr="00307AE3">
              <w:rPr>
                <w:rFonts w:eastAsia="Times New Roman" w:cs="Calibri"/>
                <w:color w:val="000000"/>
                <w:lang w:eastAsia="pl-PL"/>
              </w:rPr>
              <w:t xml:space="preserve"> i wyroby pokrewne - Właściwości wymagane w odniesieniu do wyrobów stosowanych do budowy dróg i innych powierzchni obciążonych ruchem (z wyłączeniem dróg kolejowych i nawierzchni asfaltowych)</w:t>
            </w:r>
          </w:p>
        </w:tc>
      </w:tr>
      <w:tr w:rsidR="00307AE3" w:rsidRPr="00307AE3" w14:paraId="640B3F24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973554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1341:2013-05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E5B2DB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Płyty z kamienia naturalnego do zewnętrznych nawierzchni drogowych - Wymagania i metody badań</w:t>
            </w:r>
          </w:p>
        </w:tc>
      </w:tr>
      <w:tr w:rsidR="00307AE3" w:rsidRPr="00307AE3" w14:paraId="001902AC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824224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1342:2013-05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302571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Kostka brukowa z kamienia naturalnego do zewnętrznych nawierzchni drogowych - Wymagania i metody badań</w:t>
            </w:r>
          </w:p>
        </w:tc>
      </w:tr>
      <w:tr w:rsidR="00307AE3" w:rsidRPr="00307AE3" w14:paraId="741EA540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8830D0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1343:2013-05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C57B79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Krawężniki z kamienia naturalnego do zewnętrznych nawierzchni drogowych - Wymagania i metody badań</w:t>
            </w:r>
          </w:p>
        </w:tc>
      </w:tr>
      <w:tr w:rsidR="00307AE3" w:rsidRPr="00307AE3" w14:paraId="724AC294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B66F5A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13863-1:2007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DAA723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Nawierzchnie betonowe - Część 1: Metoda określania grubości nawierzchni betonowej metodą pomiarową</w:t>
            </w:r>
          </w:p>
        </w:tc>
      </w:tr>
      <w:tr w:rsidR="00307AE3" w:rsidRPr="00307AE3" w14:paraId="2596CA9C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1791F1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13863-2:2007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468CDC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Nawierzchnie betonowe - Część 2: Metoda określania związania pomiędzy dwiema warstwami betonowymi</w:t>
            </w:r>
          </w:p>
        </w:tc>
      </w:tr>
      <w:tr w:rsidR="00307AE3" w:rsidRPr="00307AE3" w14:paraId="1B5C967A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E791B9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13863-3:2007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CE31E2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Nawierzchnie betonowe - Część 3: Metoda określania grubości nawierzchni betonowej na podstawie odwiertów</w:t>
            </w:r>
          </w:p>
        </w:tc>
      </w:tr>
      <w:tr w:rsidR="00307AE3" w:rsidRPr="00307AE3" w14:paraId="093C6BC2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0584F6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13863-4:2012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CAA583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Nawierzchnie betonowe - Część 4: Metody badania z użyciem okołkowanych opon określające odporność na zużycie nawierzchni betonowych</w:t>
            </w:r>
          </w:p>
        </w:tc>
      </w:tr>
      <w:tr w:rsidR="00307AE3" w:rsidRPr="00307AE3" w14:paraId="220C77ED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FEAACB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13877-1:2013-08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EB2C39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Nawierzchnie betonowe - Część 1: Materiały</w:t>
            </w:r>
          </w:p>
        </w:tc>
      </w:tr>
      <w:tr w:rsidR="00307AE3" w:rsidRPr="00307AE3" w14:paraId="543E3D99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61842E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13877-2:2013-08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18C4AE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Nawierzchnie betonowe - Część 2: Wymagania funkcjonalne dla nawierzchni betonowych</w:t>
            </w:r>
          </w:p>
        </w:tc>
      </w:tr>
      <w:tr w:rsidR="00307AE3" w:rsidRPr="00307AE3" w14:paraId="47806642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CDF01E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13877-3:2007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81B16C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Nawierzchnie betonowe - Część 3: Wymagania dla dybli stosowanych w nawierzchniach drogowych betonowych</w:t>
            </w:r>
          </w:p>
        </w:tc>
      </w:tr>
      <w:tr w:rsidR="00307AE3" w:rsidRPr="00307AE3" w14:paraId="1CFA6DC5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DFCCA4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13880-11:2004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BA812C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Zalewy szczelin na gorąco - Część 11: Sposób przygotowania próbnych bloczków asfaltowych wykorzystywanych w badaniach funkcjonalności oraz do celów określenia zgodności z nawierzchniami asfaltowymi</w:t>
            </w:r>
          </w:p>
        </w:tc>
      </w:tr>
      <w:tr w:rsidR="00307AE3" w:rsidRPr="00307AE3" w14:paraId="22AC0177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51F0E9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13880-9:2004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940C63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Zalewy szczelin na gorąco - Część 9: Metoda badania określająca zgodność z nawierzchniami asfaltowymi</w:t>
            </w:r>
          </w:p>
        </w:tc>
      </w:tr>
      <w:tr w:rsidR="00307AE3" w:rsidRPr="00307AE3" w14:paraId="08692AA5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C1015B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1433:2005/A1:2007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5DD2B4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Kanały odwadniające nawierzchnię dla ruchu pieszego i kołowego - Klasyfikacja, wymagania konstrukcyjne, badanie, znakowanie i ocena zgodności</w:t>
            </w:r>
          </w:p>
        </w:tc>
      </w:tr>
      <w:tr w:rsidR="00307AE3" w:rsidRPr="00307AE3" w14:paraId="259ACDD5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95BB1B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1433:2005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37D95F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 xml:space="preserve">Kanały odwadniające nawierzchnię dla ruchu pieszego i kołowego - Klasyfikacja, wymagania konstrukcyjne, badanie, znakowanie i ocena </w:t>
            </w:r>
            <w:r w:rsidRPr="00307AE3">
              <w:rPr>
                <w:rFonts w:eastAsia="Times New Roman" w:cs="Calibri"/>
                <w:color w:val="000000"/>
                <w:lang w:eastAsia="pl-PL"/>
              </w:rPr>
              <w:lastRenderedPageBreak/>
              <w:t>zgodności</w:t>
            </w:r>
          </w:p>
        </w:tc>
      </w:tr>
      <w:tr w:rsidR="00307AE3" w:rsidRPr="00307AE3" w14:paraId="39CCB478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D72052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lastRenderedPageBreak/>
              <w:t>PN-EN 15381:2010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FFCF9D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proofErr w:type="spellStart"/>
            <w:r w:rsidRPr="00307AE3">
              <w:rPr>
                <w:rFonts w:eastAsia="Times New Roman" w:cs="Calibri"/>
                <w:color w:val="000000"/>
                <w:lang w:eastAsia="pl-PL"/>
              </w:rPr>
              <w:t>Geotekstylia</w:t>
            </w:r>
            <w:proofErr w:type="spellEnd"/>
            <w:r w:rsidRPr="00307AE3">
              <w:rPr>
                <w:rFonts w:eastAsia="Times New Roman" w:cs="Calibri"/>
                <w:color w:val="000000"/>
                <w:lang w:eastAsia="pl-PL"/>
              </w:rPr>
              <w:t xml:space="preserve"> i wyroby pokrewne - Wymagania w odniesieniu do wyrobów stosowanych w nawierzchniach i nakładkach asfaltowych</w:t>
            </w:r>
          </w:p>
        </w:tc>
      </w:tr>
      <w:tr w:rsidR="00307AE3" w:rsidRPr="00307AE3" w14:paraId="46FF672E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3431C9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500-2+A1:2009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66F630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Przejezdne maszyny drogowe - Bezpieczeństwo - Część 2: Wymagania szczegółowe dotyczące frezarek do nawierzchni drogowych</w:t>
            </w:r>
          </w:p>
        </w:tc>
      </w:tr>
      <w:tr w:rsidR="00307AE3" w:rsidRPr="00307AE3" w14:paraId="0095FC50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261E16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ISO 11819-1:2004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5D0BAF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Akustyka - Pomiary wpływu nawierzchni dróg na hałas drogowy - Część 1: Metoda statystyczna pomiaru podczas przejazdu</w:t>
            </w:r>
          </w:p>
        </w:tc>
      </w:tr>
      <w:tr w:rsidR="00307AE3" w:rsidRPr="00307AE3" w14:paraId="6FEC075A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FD4455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ISO 11819-2:2017-06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333E5B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Akustyka - Pomiary wpływu nawierzchni dróg na hałas drogowy - Część 2: Metoda pomiaru w polu bliskim</w:t>
            </w:r>
          </w:p>
        </w:tc>
      </w:tr>
      <w:tr w:rsidR="00307AE3" w:rsidRPr="00307AE3" w14:paraId="4EFED31A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E30B92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ISO 13473-1:2019-04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3FADE4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Charakterystyka tekstury nawierzchni przy użyciu profili powierzchniowych - Część 1: Określanie średniej głębokości profilu</w:t>
            </w:r>
          </w:p>
        </w:tc>
      </w:tr>
      <w:tr w:rsidR="00307AE3" w:rsidRPr="00307AE3" w14:paraId="653DFB59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F56D08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ISO 13473-5:2010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64848E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 xml:space="preserve">Ocena tekstury nawierzchni przy pomocy techniki profilometrycznej - Część 5: Ocena </w:t>
            </w:r>
            <w:proofErr w:type="spellStart"/>
            <w:r w:rsidRPr="00307AE3">
              <w:rPr>
                <w:rFonts w:eastAsia="Times New Roman" w:cs="Calibri"/>
                <w:color w:val="000000"/>
                <w:lang w:eastAsia="pl-PL"/>
              </w:rPr>
              <w:t>megatekstury</w:t>
            </w:r>
            <w:proofErr w:type="spellEnd"/>
          </w:p>
        </w:tc>
      </w:tr>
      <w:tr w:rsidR="00307AE3" w:rsidRPr="00307AE3" w14:paraId="1DAD4077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E07548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PN-S-96014:1997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FFFD82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Drogi samochodowe i lotniskowe - Podbudowa z betonu cementowego pod nawierzchnię ulepszoną - Wymagania i badania</w:t>
            </w:r>
          </w:p>
        </w:tc>
      </w:tr>
      <w:tr w:rsidR="00307AE3" w:rsidRPr="00307AE3" w14:paraId="251F0EAD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A44244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1340:2004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8EE620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Krawężniki betonowe - Wymagania i metody badań</w:t>
            </w:r>
          </w:p>
        </w:tc>
      </w:tr>
      <w:tr w:rsidR="00307AE3" w:rsidRPr="00307AE3" w14:paraId="1BB5615E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82CD67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1343:2013-05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0EB7FE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Krawężniki z kamienia naturalnego do zewnętrznych nawierzchni drogowych - Wymagania i metody badań</w:t>
            </w:r>
          </w:p>
        </w:tc>
      </w:tr>
      <w:tr w:rsidR="00307AE3" w:rsidRPr="00307AE3" w14:paraId="25B63308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6521AD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197-1:2012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C9AB1B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Część 1: Skład, wymagania i kryteria zgodności dotyczące cementów powszechnego użytku</w:t>
            </w:r>
          </w:p>
        </w:tc>
      </w:tr>
      <w:tr w:rsidR="00307AE3" w:rsidRPr="00307AE3" w14:paraId="3941C423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D07613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13139:2003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4E8B46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Kruszywa do zaprawy</w:t>
            </w:r>
          </w:p>
        </w:tc>
      </w:tr>
      <w:tr w:rsidR="00307AE3" w:rsidRPr="00307AE3" w14:paraId="1C9781E1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0E4609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13242+A1:2010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A1A082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Kruszywa do niezwiązanych i związanych hydraulicznie materiałów stosowanych w obiektach budowlanych i budownictwie drogowym</w:t>
            </w:r>
          </w:p>
        </w:tc>
      </w:tr>
      <w:tr w:rsidR="00307AE3" w:rsidRPr="00307AE3" w14:paraId="35945F9B" w14:textId="77777777" w:rsidTr="00307AE3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5E68BB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PN-EN 1008:2004</w:t>
            </w: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E4BF86" w14:textId="77777777" w:rsidR="00307AE3" w:rsidRPr="00307AE3" w:rsidRDefault="00307AE3" w:rsidP="00307AE3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307AE3">
              <w:rPr>
                <w:rFonts w:eastAsia="Times New Roman" w:cs="Calibri"/>
                <w:color w:val="000000"/>
                <w:lang w:eastAsia="pl-PL"/>
              </w:rPr>
              <w:t>Woda zarobowa do betonu - Specyfikacja pobierania próbek, badanie i ocena przydatności wody zarobowej do betonu, w tym wody odzyskanej z procesów produkcji betonu</w:t>
            </w:r>
          </w:p>
        </w:tc>
      </w:tr>
    </w:tbl>
    <w:p w14:paraId="50D762E0" w14:textId="77777777" w:rsidR="00AE7902" w:rsidRDefault="00AE7902" w:rsidP="00C13037">
      <w:pPr>
        <w:spacing w:after="0"/>
        <w:jc w:val="both"/>
        <w:rPr>
          <w:rFonts w:cs="Calibri"/>
          <w:bCs/>
        </w:rPr>
      </w:pPr>
    </w:p>
    <w:p w14:paraId="71F901C4" w14:textId="77777777" w:rsidR="00C13037" w:rsidRPr="00307154" w:rsidRDefault="00C13037" w:rsidP="00C13037">
      <w:pPr>
        <w:spacing w:after="0"/>
        <w:jc w:val="both"/>
        <w:rPr>
          <w:rFonts w:cs="Calibri"/>
          <w:bCs/>
        </w:rPr>
      </w:pPr>
      <w:r w:rsidRPr="00307154">
        <w:rPr>
          <w:rFonts w:cs="Calibri"/>
          <w:bCs/>
        </w:rPr>
        <w:t>Nie wymienienie tytułu jakiejkolwiek dziedziny, grupy, podgrupy czy normy nie zwalnia Wykonawcy od obowiązku stosowania wymogów określonych prawem polskim.</w:t>
      </w:r>
    </w:p>
    <w:p w14:paraId="78C5A699" w14:textId="77777777" w:rsidR="00C13037" w:rsidRPr="00307154" w:rsidRDefault="00C13037" w:rsidP="00C13037">
      <w:pPr>
        <w:spacing w:after="0"/>
        <w:jc w:val="both"/>
        <w:rPr>
          <w:rFonts w:cs="Calibri"/>
          <w:bCs/>
        </w:rPr>
      </w:pPr>
      <w:r w:rsidRPr="00307154">
        <w:rPr>
          <w:rFonts w:cs="Calibri"/>
          <w:bCs/>
        </w:rPr>
        <w:t>Wykonawca będzie przestrzegał praw autorskich i patentowych. Jest zobowiązany do odpowiedzialności za spełnienie wszystkich wymagań prawnych w odniesieniu do używanych opatentowanych urządzeń lub metod.</w:t>
      </w:r>
    </w:p>
    <w:p w14:paraId="51953916" w14:textId="77777777" w:rsidR="0054386D" w:rsidRDefault="0054386D" w:rsidP="00AC274D">
      <w:pPr>
        <w:spacing w:after="0"/>
        <w:jc w:val="both"/>
        <w:rPr>
          <w:rFonts w:cs="Calibri"/>
          <w:bCs/>
        </w:rPr>
      </w:pPr>
    </w:p>
    <w:sectPr w:rsidR="0054386D" w:rsidSect="00FC71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C0094" w14:textId="77777777" w:rsidR="00F43FE2" w:rsidRDefault="00F43FE2" w:rsidP="00655659">
      <w:pPr>
        <w:spacing w:after="0" w:line="240" w:lineRule="auto"/>
      </w:pPr>
      <w:r>
        <w:separator/>
      </w:r>
    </w:p>
  </w:endnote>
  <w:endnote w:type="continuationSeparator" w:id="0">
    <w:p w14:paraId="3C35E3C5" w14:textId="77777777" w:rsidR="00F43FE2" w:rsidRDefault="00F43FE2" w:rsidP="00655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165D9" w14:textId="77777777" w:rsidR="00EC1695" w:rsidRDefault="00EC169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76957" w14:textId="77777777" w:rsidR="00E018B9" w:rsidRPr="00B42AED" w:rsidRDefault="00E018B9" w:rsidP="00655659">
    <w:pPr>
      <w:pStyle w:val="Stopka"/>
      <w:rPr>
        <w:bCs/>
        <w:sz w:val="18"/>
        <w:szCs w:val="18"/>
      </w:rPr>
    </w:pPr>
    <w:r w:rsidRPr="00B42AED">
      <w:rPr>
        <w:bCs/>
        <w:sz w:val="18"/>
        <w:szCs w:val="18"/>
      </w:rPr>
      <w:t xml:space="preserve">Specyfikacja Techniczna Wykonania i Odbioru Robót </w:t>
    </w:r>
    <w:r w:rsidRPr="00B42AED">
      <w:rPr>
        <w:bCs/>
        <w:sz w:val="18"/>
        <w:szCs w:val="18"/>
      </w:rPr>
      <w:tab/>
    </w:r>
    <w:r>
      <w:rPr>
        <w:bCs/>
        <w:sz w:val="18"/>
        <w:szCs w:val="18"/>
      </w:rPr>
      <w:tab/>
    </w:r>
    <w:r w:rsidRPr="00B42AED">
      <w:rPr>
        <w:sz w:val="18"/>
        <w:szCs w:val="18"/>
      </w:rPr>
      <w:t xml:space="preserve">Strona | </w:t>
    </w:r>
    <w:r w:rsidRPr="00B42AED">
      <w:rPr>
        <w:sz w:val="18"/>
        <w:szCs w:val="18"/>
      </w:rPr>
      <w:fldChar w:fldCharType="begin"/>
    </w:r>
    <w:r w:rsidRPr="00B42AED">
      <w:rPr>
        <w:sz w:val="18"/>
        <w:szCs w:val="18"/>
      </w:rPr>
      <w:instrText xml:space="preserve"> PAGE   \* MERGEFORMAT </w:instrText>
    </w:r>
    <w:r w:rsidRPr="00B42AED">
      <w:rPr>
        <w:sz w:val="18"/>
        <w:szCs w:val="18"/>
      </w:rPr>
      <w:fldChar w:fldCharType="separate"/>
    </w:r>
    <w:r>
      <w:rPr>
        <w:noProof/>
        <w:sz w:val="18"/>
        <w:szCs w:val="18"/>
      </w:rPr>
      <w:t>9</w:t>
    </w:r>
    <w:r w:rsidRPr="00B42AED">
      <w:rPr>
        <w:sz w:val="18"/>
        <w:szCs w:val="18"/>
      </w:rPr>
      <w:fldChar w:fldCharType="end"/>
    </w:r>
  </w:p>
  <w:p w14:paraId="0EE100CE" w14:textId="54A43BE7" w:rsidR="00E018B9" w:rsidRPr="00B42AED" w:rsidRDefault="00FF46CD" w:rsidP="00440417">
    <w:pPr>
      <w:pStyle w:val="Stopka"/>
      <w:rPr>
        <w:sz w:val="18"/>
        <w:szCs w:val="18"/>
      </w:rPr>
    </w:pPr>
    <w:r w:rsidRPr="00FF46CD">
      <w:rPr>
        <w:bCs/>
        <w:sz w:val="18"/>
        <w:szCs w:val="18"/>
      </w:rPr>
      <w:t xml:space="preserve">Nawierzchnie utwardzone zewnętrzne </w:t>
    </w:r>
    <w:r w:rsidR="00E018B9">
      <w:rPr>
        <w:bCs/>
        <w:sz w:val="18"/>
        <w:szCs w:val="18"/>
      </w:rPr>
      <w:t xml:space="preserve">– </w:t>
    </w:r>
    <w:r w:rsidR="00EC1695" w:rsidRPr="00EC1695">
      <w:rPr>
        <w:bCs/>
        <w:sz w:val="18"/>
        <w:szCs w:val="18"/>
      </w:rPr>
      <w:t>ST 01.07</w:t>
    </w:r>
    <w:r w:rsidR="00E018B9" w:rsidRPr="00B42AED">
      <w:rPr>
        <w:bCs/>
        <w:sz w:val="18"/>
        <w:szCs w:val="18"/>
      </w:rPr>
      <w:tab/>
    </w:r>
    <w:r w:rsidR="00E018B9" w:rsidRPr="00B42AED">
      <w:rPr>
        <w:bCs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266AF" w14:textId="77777777" w:rsidR="00EC1695" w:rsidRDefault="00EC16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97D63" w14:textId="77777777" w:rsidR="00F43FE2" w:rsidRDefault="00F43FE2" w:rsidP="00655659">
      <w:pPr>
        <w:spacing w:after="0" w:line="240" w:lineRule="auto"/>
      </w:pPr>
      <w:r>
        <w:separator/>
      </w:r>
    </w:p>
  </w:footnote>
  <w:footnote w:type="continuationSeparator" w:id="0">
    <w:p w14:paraId="3A15FEA4" w14:textId="77777777" w:rsidR="00F43FE2" w:rsidRDefault="00F43FE2" w:rsidP="006556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C0684" w14:textId="77777777" w:rsidR="00EC1695" w:rsidRDefault="00EC169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E99EA" w14:textId="77777777" w:rsidR="00EC1695" w:rsidRDefault="00EC169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AE1A9" w14:textId="77777777" w:rsidR="00EC1695" w:rsidRDefault="00EC16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04B28332"/>
    <w:lvl w:ilvl="0">
      <w:numFmt w:val="bullet"/>
      <w:lvlText w:val="*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/>
      </w:rPr>
    </w:lvl>
  </w:abstractNum>
  <w:abstractNum w:abstractNumId="4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/>
      </w:rPr>
    </w:lvl>
  </w:abstractNum>
  <w:abstractNum w:abstractNumId="5" w15:restartNumberingAfterBreak="0">
    <w:nsid w:val="00711612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15E2986"/>
    <w:multiLevelType w:val="hybridMultilevel"/>
    <w:tmpl w:val="4C0CBB0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9426180"/>
    <w:multiLevelType w:val="singleLevel"/>
    <w:tmpl w:val="4E78D8B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C9A1805"/>
    <w:multiLevelType w:val="hybridMultilevel"/>
    <w:tmpl w:val="C96A7C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B049FA"/>
    <w:multiLevelType w:val="hybridMultilevel"/>
    <w:tmpl w:val="67ACA7A0"/>
    <w:lvl w:ilvl="0" w:tplc="0D0CF13E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5DE29DB"/>
    <w:multiLevelType w:val="singleLevel"/>
    <w:tmpl w:val="F6886AA6"/>
    <w:lvl w:ilvl="0">
      <w:start w:val="3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 w15:restartNumberingAfterBreak="0">
    <w:nsid w:val="18202B7F"/>
    <w:multiLevelType w:val="hybridMultilevel"/>
    <w:tmpl w:val="D6A87150"/>
    <w:lvl w:ilvl="0" w:tplc="0D0CF13E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8616BCE"/>
    <w:multiLevelType w:val="hybridMultilevel"/>
    <w:tmpl w:val="2D1ABC48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2C0374"/>
    <w:multiLevelType w:val="hybridMultilevel"/>
    <w:tmpl w:val="5514653C"/>
    <w:lvl w:ilvl="0" w:tplc="78BC2F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1DF508AE"/>
    <w:multiLevelType w:val="hybridMultilevel"/>
    <w:tmpl w:val="72268566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D74FC6"/>
    <w:multiLevelType w:val="hybridMultilevel"/>
    <w:tmpl w:val="C0D89F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6E0211"/>
    <w:multiLevelType w:val="hybridMultilevel"/>
    <w:tmpl w:val="7B389446"/>
    <w:lvl w:ilvl="0" w:tplc="6AA6DB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0B033FC"/>
    <w:multiLevelType w:val="hybridMultilevel"/>
    <w:tmpl w:val="FD2C3B0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52E053D"/>
    <w:multiLevelType w:val="hybridMultilevel"/>
    <w:tmpl w:val="574A4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695334"/>
    <w:multiLevelType w:val="hybridMultilevel"/>
    <w:tmpl w:val="8A7C61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5A6459"/>
    <w:multiLevelType w:val="hybridMultilevel"/>
    <w:tmpl w:val="1016650E"/>
    <w:lvl w:ilvl="0" w:tplc="0D0CF13E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89C670D"/>
    <w:multiLevelType w:val="multilevel"/>
    <w:tmpl w:val="E10283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DBE6046"/>
    <w:multiLevelType w:val="singleLevel"/>
    <w:tmpl w:val="6606536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  <w:rPr>
        <w:sz w:val="20"/>
      </w:rPr>
    </w:lvl>
  </w:abstractNum>
  <w:abstractNum w:abstractNumId="23" w15:restartNumberingAfterBreak="0">
    <w:nsid w:val="42DA7690"/>
    <w:multiLevelType w:val="hybridMultilevel"/>
    <w:tmpl w:val="A0A0A75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54767B7"/>
    <w:multiLevelType w:val="hybridMultilevel"/>
    <w:tmpl w:val="5E0EA1F6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DC1C94"/>
    <w:multiLevelType w:val="hybridMultilevel"/>
    <w:tmpl w:val="9CB2D3A6"/>
    <w:lvl w:ilvl="0" w:tplc="0415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9E22B3"/>
    <w:multiLevelType w:val="hybridMultilevel"/>
    <w:tmpl w:val="08108B48"/>
    <w:lvl w:ilvl="0" w:tplc="533A693E">
      <w:start w:val="1"/>
      <w:numFmt w:val="lowerLetter"/>
      <w:lvlText w:val="%1)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1"/>
        </w:tabs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1"/>
        </w:tabs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1"/>
        </w:tabs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1"/>
        </w:tabs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1"/>
        </w:tabs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1"/>
        </w:tabs>
        <w:ind w:left="6121" w:hanging="180"/>
      </w:pPr>
    </w:lvl>
  </w:abstractNum>
  <w:abstractNum w:abstractNumId="27" w15:restartNumberingAfterBreak="0">
    <w:nsid w:val="53D612D6"/>
    <w:multiLevelType w:val="hybridMultilevel"/>
    <w:tmpl w:val="96663E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A172A4"/>
    <w:multiLevelType w:val="hybridMultilevel"/>
    <w:tmpl w:val="A8E608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42241C"/>
    <w:multiLevelType w:val="hybridMultilevel"/>
    <w:tmpl w:val="048E24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1C42CB"/>
    <w:multiLevelType w:val="multilevel"/>
    <w:tmpl w:val="563A672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5F8B132F"/>
    <w:multiLevelType w:val="hybridMultilevel"/>
    <w:tmpl w:val="271CB0A0"/>
    <w:lvl w:ilvl="0" w:tplc="686EDFF4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4C92E4D"/>
    <w:multiLevelType w:val="hybridMultilevel"/>
    <w:tmpl w:val="04EAF6A8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2C070F"/>
    <w:multiLevelType w:val="hybridMultilevel"/>
    <w:tmpl w:val="E22423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202784"/>
    <w:multiLevelType w:val="hybridMultilevel"/>
    <w:tmpl w:val="3E50FCA0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661338"/>
    <w:multiLevelType w:val="hybridMultilevel"/>
    <w:tmpl w:val="FDDA3C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732924"/>
    <w:multiLevelType w:val="hybridMultilevel"/>
    <w:tmpl w:val="20D4D666"/>
    <w:lvl w:ilvl="0" w:tplc="28D24A9E">
      <w:start w:val="1"/>
      <w:numFmt w:val="bullet"/>
      <w:lvlText w:val="-"/>
      <w:lvlJc w:val="left"/>
      <w:pPr>
        <w:tabs>
          <w:tab w:val="num" w:pos="530"/>
        </w:tabs>
        <w:ind w:left="510" w:hanging="340"/>
      </w:pPr>
      <w:rPr>
        <w:rFonts w:ascii="Times New Roman" w:eastAsia="Times New Roman" w:hAnsi="Times New Roman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CB2C1F"/>
    <w:multiLevelType w:val="singleLevel"/>
    <w:tmpl w:val="B7EEC02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5797F80"/>
    <w:multiLevelType w:val="hybridMultilevel"/>
    <w:tmpl w:val="68203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3A2C47"/>
    <w:multiLevelType w:val="hybridMultilevel"/>
    <w:tmpl w:val="C4DEF4E6"/>
    <w:lvl w:ilvl="0" w:tplc="5A560A78">
      <w:start w:val="1"/>
      <w:numFmt w:val="bullet"/>
      <w:lvlText w:val="-"/>
      <w:lvlJc w:val="left"/>
      <w:pPr>
        <w:tabs>
          <w:tab w:val="num" w:pos="530"/>
        </w:tabs>
        <w:ind w:left="510" w:hanging="340"/>
      </w:pPr>
      <w:rPr>
        <w:rFonts w:ascii="Times New Roman" w:eastAsia="Times New Roman" w:hAnsi="Times New Roman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B655F2"/>
    <w:multiLevelType w:val="singleLevel"/>
    <w:tmpl w:val="D2943880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  <w:rPr>
        <w:sz w:val="20"/>
      </w:rPr>
    </w:lvl>
  </w:abstractNum>
  <w:abstractNum w:abstractNumId="41" w15:restartNumberingAfterBreak="0">
    <w:nsid w:val="7AD05024"/>
    <w:multiLevelType w:val="hybridMultilevel"/>
    <w:tmpl w:val="55C280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CF3D03"/>
    <w:multiLevelType w:val="hybridMultilevel"/>
    <w:tmpl w:val="D1009E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05488E"/>
    <w:multiLevelType w:val="hybridMultilevel"/>
    <w:tmpl w:val="66D468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3890852">
    <w:abstractNumId w:val="21"/>
  </w:num>
  <w:num w:numId="2" w16cid:durableId="1374303445">
    <w:abstractNumId w:val="43"/>
  </w:num>
  <w:num w:numId="3" w16cid:durableId="463742189">
    <w:abstractNumId w:val="8"/>
  </w:num>
  <w:num w:numId="4" w16cid:durableId="1841699105">
    <w:abstractNumId w:val="15"/>
  </w:num>
  <w:num w:numId="5" w16cid:durableId="2008551009">
    <w:abstractNumId w:val="16"/>
  </w:num>
  <w:num w:numId="6" w16cid:durableId="1544248408">
    <w:abstractNumId w:val="28"/>
  </w:num>
  <w:num w:numId="7" w16cid:durableId="411977415">
    <w:abstractNumId w:val="19"/>
  </w:num>
  <w:num w:numId="8" w16cid:durableId="249848869">
    <w:abstractNumId w:val="38"/>
  </w:num>
  <w:num w:numId="9" w16cid:durableId="1288855353">
    <w:abstractNumId w:val="29"/>
  </w:num>
  <w:num w:numId="10" w16cid:durableId="2101947758">
    <w:abstractNumId w:val="5"/>
  </w:num>
  <w:num w:numId="11" w16cid:durableId="82997662">
    <w:abstractNumId w:val="30"/>
  </w:num>
  <w:num w:numId="12" w16cid:durableId="1561748179">
    <w:abstractNumId w:val="1"/>
  </w:num>
  <w:num w:numId="13" w16cid:durableId="692390307">
    <w:abstractNumId w:val="41"/>
  </w:num>
  <w:num w:numId="14" w16cid:durableId="39284701">
    <w:abstractNumId w:val="3"/>
  </w:num>
  <w:num w:numId="15" w16cid:durableId="1524172634">
    <w:abstractNumId w:val="42"/>
  </w:num>
  <w:num w:numId="16" w16cid:durableId="795290799">
    <w:abstractNumId w:val="4"/>
  </w:num>
  <w:num w:numId="17" w16cid:durableId="489368888">
    <w:abstractNumId w:val="33"/>
  </w:num>
  <w:num w:numId="18" w16cid:durableId="2146459410">
    <w:abstractNumId w:val="2"/>
  </w:num>
  <w:num w:numId="19" w16cid:durableId="1139810195">
    <w:abstractNumId w:val="18"/>
  </w:num>
  <w:num w:numId="20" w16cid:durableId="789593912">
    <w:abstractNumId w:val="40"/>
  </w:num>
  <w:num w:numId="21" w16cid:durableId="1950232073">
    <w:abstractNumId w:val="0"/>
    <w:lvlOverride w:ilvl="0">
      <w:lvl w:ilvl="0">
        <w:start w:val="1"/>
        <w:numFmt w:val="bullet"/>
        <w:lvlText w:val=""/>
        <w:legacy w:legacy="1" w:legacySpace="0" w:legacyIndent="227"/>
        <w:lvlJc w:val="left"/>
        <w:pPr>
          <w:ind w:left="582" w:hanging="227"/>
        </w:pPr>
        <w:rPr>
          <w:rFonts w:ascii="Symbol" w:hAnsi="Symbol" w:hint="default"/>
        </w:rPr>
      </w:lvl>
    </w:lvlOverride>
  </w:num>
  <w:num w:numId="22" w16cid:durableId="1627929504">
    <w:abstractNumId w:val="22"/>
  </w:num>
  <w:num w:numId="23" w16cid:durableId="1243371665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24" w16cid:durableId="1781220497">
    <w:abstractNumId w:val="25"/>
  </w:num>
  <w:num w:numId="25" w16cid:durableId="1069617464">
    <w:abstractNumId w:val="7"/>
  </w:num>
  <w:num w:numId="26" w16cid:durableId="1414401165">
    <w:abstractNumId w:val="26"/>
  </w:num>
  <w:num w:numId="27" w16cid:durableId="2068260664">
    <w:abstractNumId w:val="37"/>
  </w:num>
  <w:num w:numId="28" w16cid:durableId="966810505">
    <w:abstractNumId w:val="0"/>
    <w:lvlOverride w:ilvl="0">
      <w:lvl w:ilvl="0">
        <w:start w:val="1"/>
        <w:numFmt w:val="bullet"/>
        <w:lvlText w:val=""/>
        <w:legacy w:legacy="1" w:legacySpace="120" w:legacyIndent="360"/>
        <w:lvlJc w:val="left"/>
        <w:pPr>
          <w:ind w:left="360" w:hanging="360"/>
        </w:pPr>
        <w:rPr>
          <w:rFonts w:ascii="Symbol" w:hAnsi="Symbol" w:hint="default"/>
          <w:sz w:val="20"/>
        </w:rPr>
      </w:lvl>
    </w:lvlOverride>
  </w:num>
  <w:num w:numId="29" w16cid:durableId="1845629627">
    <w:abstractNumId w:val="10"/>
  </w:num>
  <w:num w:numId="30" w16cid:durableId="1629311454">
    <w:abstractNumId w:val="32"/>
  </w:num>
  <w:num w:numId="31" w16cid:durableId="1199973126">
    <w:abstractNumId w:val="14"/>
  </w:num>
  <w:num w:numId="32" w16cid:durableId="401030626">
    <w:abstractNumId w:val="12"/>
  </w:num>
  <w:num w:numId="33" w16cid:durableId="230239028">
    <w:abstractNumId w:val="24"/>
  </w:num>
  <w:num w:numId="34" w16cid:durableId="1982491391">
    <w:abstractNumId w:val="34"/>
  </w:num>
  <w:num w:numId="35" w16cid:durableId="1294362692">
    <w:abstractNumId w:val="13"/>
  </w:num>
  <w:num w:numId="36" w16cid:durableId="1497384048">
    <w:abstractNumId w:val="35"/>
  </w:num>
  <w:num w:numId="37" w16cid:durableId="1436483619">
    <w:abstractNumId w:val="36"/>
  </w:num>
  <w:num w:numId="38" w16cid:durableId="1830052926">
    <w:abstractNumId w:val="39"/>
  </w:num>
  <w:num w:numId="39" w16cid:durableId="921328710">
    <w:abstractNumId w:val="17"/>
  </w:num>
  <w:num w:numId="40" w16cid:durableId="1074358949">
    <w:abstractNumId w:val="27"/>
  </w:num>
  <w:num w:numId="41" w16cid:durableId="1690256343">
    <w:abstractNumId w:val="6"/>
  </w:num>
  <w:num w:numId="42" w16cid:durableId="360327925">
    <w:abstractNumId w:val="23"/>
  </w:num>
  <w:num w:numId="43" w16cid:durableId="2499742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6275417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6477816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0175860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310"/>
    <w:rsid w:val="00001B21"/>
    <w:rsid w:val="000047B5"/>
    <w:rsid w:val="00005E74"/>
    <w:rsid w:val="00006CBD"/>
    <w:rsid w:val="00015BB4"/>
    <w:rsid w:val="00024DCD"/>
    <w:rsid w:val="00033BC0"/>
    <w:rsid w:val="000355F9"/>
    <w:rsid w:val="00041BDB"/>
    <w:rsid w:val="00060A47"/>
    <w:rsid w:val="00060B3F"/>
    <w:rsid w:val="00063B9E"/>
    <w:rsid w:val="0006414C"/>
    <w:rsid w:val="00064CF3"/>
    <w:rsid w:val="00070D32"/>
    <w:rsid w:val="00076E18"/>
    <w:rsid w:val="00085F68"/>
    <w:rsid w:val="00091E25"/>
    <w:rsid w:val="00094858"/>
    <w:rsid w:val="000A0FE2"/>
    <w:rsid w:val="000A1C81"/>
    <w:rsid w:val="000A3FBB"/>
    <w:rsid w:val="000A4F79"/>
    <w:rsid w:val="000A5188"/>
    <w:rsid w:val="000B32B3"/>
    <w:rsid w:val="000B76CC"/>
    <w:rsid w:val="000C1DBF"/>
    <w:rsid w:val="000C25E5"/>
    <w:rsid w:val="000C2660"/>
    <w:rsid w:val="000C352D"/>
    <w:rsid w:val="000C3758"/>
    <w:rsid w:val="000C5CF1"/>
    <w:rsid w:val="000C5D0A"/>
    <w:rsid w:val="000C7AA1"/>
    <w:rsid w:val="000D18E0"/>
    <w:rsid w:val="000E4CD4"/>
    <w:rsid w:val="000E6DD6"/>
    <w:rsid w:val="000F6455"/>
    <w:rsid w:val="00111981"/>
    <w:rsid w:val="0011454E"/>
    <w:rsid w:val="001158A0"/>
    <w:rsid w:val="0012065D"/>
    <w:rsid w:val="00120FA6"/>
    <w:rsid w:val="001253DD"/>
    <w:rsid w:val="00137699"/>
    <w:rsid w:val="00142D53"/>
    <w:rsid w:val="001441FB"/>
    <w:rsid w:val="00151F79"/>
    <w:rsid w:val="0015392C"/>
    <w:rsid w:val="00153C8F"/>
    <w:rsid w:val="00154C92"/>
    <w:rsid w:val="00155182"/>
    <w:rsid w:val="00155EB2"/>
    <w:rsid w:val="00156CC0"/>
    <w:rsid w:val="001600BE"/>
    <w:rsid w:val="0016103B"/>
    <w:rsid w:val="0016499A"/>
    <w:rsid w:val="00166E03"/>
    <w:rsid w:val="00174BC7"/>
    <w:rsid w:val="00175F3D"/>
    <w:rsid w:val="00177C7F"/>
    <w:rsid w:val="0018255C"/>
    <w:rsid w:val="0018283C"/>
    <w:rsid w:val="00186C34"/>
    <w:rsid w:val="00195A5B"/>
    <w:rsid w:val="001A297A"/>
    <w:rsid w:val="001A33B8"/>
    <w:rsid w:val="001A6F1D"/>
    <w:rsid w:val="001B1FFC"/>
    <w:rsid w:val="001C6037"/>
    <w:rsid w:val="001C7CA9"/>
    <w:rsid w:val="001D248A"/>
    <w:rsid w:val="001D704A"/>
    <w:rsid w:val="001E45E5"/>
    <w:rsid w:val="001E4FA3"/>
    <w:rsid w:val="001E591E"/>
    <w:rsid w:val="001F19D5"/>
    <w:rsid w:val="001F7DD5"/>
    <w:rsid w:val="002001B8"/>
    <w:rsid w:val="00211062"/>
    <w:rsid w:val="00215283"/>
    <w:rsid w:val="002171BD"/>
    <w:rsid w:val="002204B0"/>
    <w:rsid w:val="002349A5"/>
    <w:rsid w:val="00253B02"/>
    <w:rsid w:val="0026046B"/>
    <w:rsid w:val="00264625"/>
    <w:rsid w:val="00267910"/>
    <w:rsid w:val="00267B27"/>
    <w:rsid w:val="00285AD6"/>
    <w:rsid w:val="0029056C"/>
    <w:rsid w:val="002A0AD7"/>
    <w:rsid w:val="002A184F"/>
    <w:rsid w:val="002A544F"/>
    <w:rsid w:val="002B0681"/>
    <w:rsid w:val="002C1D4C"/>
    <w:rsid w:val="002C5584"/>
    <w:rsid w:val="002C590A"/>
    <w:rsid w:val="002C7102"/>
    <w:rsid w:val="002D10AD"/>
    <w:rsid w:val="002D47C9"/>
    <w:rsid w:val="002D4B0F"/>
    <w:rsid w:val="002D6444"/>
    <w:rsid w:val="002E0EFE"/>
    <w:rsid w:val="002E12E4"/>
    <w:rsid w:val="002E392C"/>
    <w:rsid w:val="00301997"/>
    <w:rsid w:val="00302D9A"/>
    <w:rsid w:val="003070F5"/>
    <w:rsid w:val="00307154"/>
    <w:rsid w:val="00307AE3"/>
    <w:rsid w:val="003130CF"/>
    <w:rsid w:val="00317EC9"/>
    <w:rsid w:val="00320B26"/>
    <w:rsid w:val="003237D3"/>
    <w:rsid w:val="0032612C"/>
    <w:rsid w:val="00330ABC"/>
    <w:rsid w:val="0033371B"/>
    <w:rsid w:val="0034367E"/>
    <w:rsid w:val="00345BA9"/>
    <w:rsid w:val="00350286"/>
    <w:rsid w:val="00370EA7"/>
    <w:rsid w:val="003934A4"/>
    <w:rsid w:val="003972AF"/>
    <w:rsid w:val="003A0966"/>
    <w:rsid w:val="003B0DF9"/>
    <w:rsid w:val="003B1963"/>
    <w:rsid w:val="003C097C"/>
    <w:rsid w:val="003C7F45"/>
    <w:rsid w:val="003E718D"/>
    <w:rsid w:val="003F288C"/>
    <w:rsid w:val="003F2C4A"/>
    <w:rsid w:val="003F635B"/>
    <w:rsid w:val="00404392"/>
    <w:rsid w:val="0040464E"/>
    <w:rsid w:val="0040489D"/>
    <w:rsid w:val="00405DC4"/>
    <w:rsid w:val="00411154"/>
    <w:rsid w:val="0041493E"/>
    <w:rsid w:val="00426BC4"/>
    <w:rsid w:val="004365A1"/>
    <w:rsid w:val="00440417"/>
    <w:rsid w:val="00442373"/>
    <w:rsid w:val="00445A3B"/>
    <w:rsid w:val="0045733E"/>
    <w:rsid w:val="004677A8"/>
    <w:rsid w:val="00472C91"/>
    <w:rsid w:val="0047322C"/>
    <w:rsid w:val="00473BD8"/>
    <w:rsid w:val="00481EC2"/>
    <w:rsid w:val="00485A2A"/>
    <w:rsid w:val="00487D2B"/>
    <w:rsid w:val="0049630E"/>
    <w:rsid w:val="0049797D"/>
    <w:rsid w:val="004A331C"/>
    <w:rsid w:val="004A5B05"/>
    <w:rsid w:val="004B47B4"/>
    <w:rsid w:val="004B48D7"/>
    <w:rsid w:val="004C4E7E"/>
    <w:rsid w:val="004D37F8"/>
    <w:rsid w:val="004F5D04"/>
    <w:rsid w:val="004F6640"/>
    <w:rsid w:val="005021CA"/>
    <w:rsid w:val="00526E4A"/>
    <w:rsid w:val="00527CF7"/>
    <w:rsid w:val="005309F8"/>
    <w:rsid w:val="00535676"/>
    <w:rsid w:val="0054386D"/>
    <w:rsid w:val="00546D49"/>
    <w:rsid w:val="00547B49"/>
    <w:rsid w:val="00547DC4"/>
    <w:rsid w:val="005516F8"/>
    <w:rsid w:val="005530D2"/>
    <w:rsid w:val="00553614"/>
    <w:rsid w:val="00554265"/>
    <w:rsid w:val="00554BB6"/>
    <w:rsid w:val="00565EE9"/>
    <w:rsid w:val="00570B3B"/>
    <w:rsid w:val="005736CA"/>
    <w:rsid w:val="00580092"/>
    <w:rsid w:val="00580C55"/>
    <w:rsid w:val="00590204"/>
    <w:rsid w:val="005928AF"/>
    <w:rsid w:val="005B457C"/>
    <w:rsid w:val="005B6256"/>
    <w:rsid w:val="005B6DF4"/>
    <w:rsid w:val="005C6E09"/>
    <w:rsid w:val="005D2B5F"/>
    <w:rsid w:val="005D7E9B"/>
    <w:rsid w:val="005E03FC"/>
    <w:rsid w:val="005E3A0F"/>
    <w:rsid w:val="005E66F6"/>
    <w:rsid w:val="005E7A61"/>
    <w:rsid w:val="005E7EE0"/>
    <w:rsid w:val="005F0497"/>
    <w:rsid w:val="005F5841"/>
    <w:rsid w:val="005F7645"/>
    <w:rsid w:val="00607BD9"/>
    <w:rsid w:val="006159B5"/>
    <w:rsid w:val="00615A75"/>
    <w:rsid w:val="00615FF9"/>
    <w:rsid w:val="006171E4"/>
    <w:rsid w:val="00620321"/>
    <w:rsid w:val="00622E6E"/>
    <w:rsid w:val="006246A1"/>
    <w:rsid w:val="00625011"/>
    <w:rsid w:val="0063023F"/>
    <w:rsid w:val="006409A7"/>
    <w:rsid w:val="00651557"/>
    <w:rsid w:val="006522D7"/>
    <w:rsid w:val="0065513D"/>
    <w:rsid w:val="00655659"/>
    <w:rsid w:val="00656376"/>
    <w:rsid w:val="00676FC8"/>
    <w:rsid w:val="00677BEC"/>
    <w:rsid w:val="00683F5A"/>
    <w:rsid w:val="006924D2"/>
    <w:rsid w:val="006A3F97"/>
    <w:rsid w:val="006B0633"/>
    <w:rsid w:val="006B78E2"/>
    <w:rsid w:val="006E16FE"/>
    <w:rsid w:val="006E181C"/>
    <w:rsid w:val="006E3FAE"/>
    <w:rsid w:val="006F3820"/>
    <w:rsid w:val="006F4696"/>
    <w:rsid w:val="006F6DA5"/>
    <w:rsid w:val="00703FA4"/>
    <w:rsid w:val="00710909"/>
    <w:rsid w:val="00710B87"/>
    <w:rsid w:val="00714A78"/>
    <w:rsid w:val="00730B72"/>
    <w:rsid w:val="007322A6"/>
    <w:rsid w:val="0073523F"/>
    <w:rsid w:val="00736DA2"/>
    <w:rsid w:val="00743E7A"/>
    <w:rsid w:val="00744F3B"/>
    <w:rsid w:val="00753888"/>
    <w:rsid w:val="007564C2"/>
    <w:rsid w:val="007710EA"/>
    <w:rsid w:val="00781B78"/>
    <w:rsid w:val="00785333"/>
    <w:rsid w:val="00786D4B"/>
    <w:rsid w:val="00791072"/>
    <w:rsid w:val="0079338F"/>
    <w:rsid w:val="007A2295"/>
    <w:rsid w:val="007A4390"/>
    <w:rsid w:val="007A50B9"/>
    <w:rsid w:val="007B3501"/>
    <w:rsid w:val="007B7460"/>
    <w:rsid w:val="007C29B6"/>
    <w:rsid w:val="007C57D7"/>
    <w:rsid w:val="007D125A"/>
    <w:rsid w:val="007D5344"/>
    <w:rsid w:val="007D62A6"/>
    <w:rsid w:val="007D7D96"/>
    <w:rsid w:val="007F029D"/>
    <w:rsid w:val="007F4690"/>
    <w:rsid w:val="00801D05"/>
    <w:rsid w:val="00802048"/>
    <w:rsid w:val="008079C6"/>
    <w:rsid w:val="008105FE"/>
    <w:rsid w:val="008113ED"/>
    <w:rsid w:val="0081673C"/>
    <w:rsid w:val="00826B3B"/>
    <w:rsid w:val="008341D6"/>
    <w:rsid w:val="00843D12"/>
    <w:rsid w:val="00845133"/>
    <w:rsid w:val="00847D18"/>
    <w:rsid w:val="008505A9"/>
    <w:rsid w:val="00853779"/>
    <w:rsid w:val="00853921"/>
    <w:rsid w:val="00864A20"/>
    <w:rsid w:val="008667AC"/>
    <w:rsid w:val="00872E75"/>
    <w:rsid w:val="0089079F"/>
    <w:rsid w:val="00895333"/>
    <w:rsid w:val="008975DE"/>
    <w:rsid w:val="008A7C37"/>
    <w:rsid w:val="008B3F05"/>
    <w:rsid w:val="008C3BB6"/>
    <w:rsid w:val="008C6ED7"/>
    <w:rsid w:val="008E3C73"/>
    <w:rsid w:val="008E4390"/>
    <w:rsid w:val="008F46A2"/>
    <w:rsid w:val="008F6604"/>
    <w:rsid w:val="0090158A"/>
    <w:rsid w:val="009077FF"/>
    <w:rsid w:val="00912D8A"/>
    <w:rsid w:val="009174D5"/>
    <w:rsid w:val="00927958"/>
    <w:rsid w:val="00931E18"/>
    <w:rsid w:val="00935B55"/>
    <w:rsid w:val="009373C1"/>
    <w:rsid w:val="009430E5"/>
    <w:rsid w:val="00944125"/>
    <w:rsid w:val="0094457F"/>
    <w:rsid w:val="00944659"/>
    <w:rsid w:val="009473B0"/>
    <w:rsid w:val="00954301"/>
    <w:rsid w:val="00955BAD"/>
    <w:rsid w:val="00955EB5"/>
    <w:rsid w:val="00965418"/>
    <w:rsid w:val="00965F95"/>
    <w:rsid w:val="00971D77"/>
    <w:rsid w:val="0097297C"/>
    <w:rsid w:val="00973142"/>
    <w:rsid w:val="0097394A"/>
    <w:rsid w:val="00975306"/>
    <w:rsid w:val="00976CF7"/>
    <w:rsid w:val="00982196"/>
    <w:rsid w:val="0098262F"/>
    <w:rsid w:val="00983CC7"/>
    <w:rsid w:val="00984A73"/>
    <w:rsid w:val="00986526"/>
    <w:rsid w:val="00990C85"/>
    <w:rsid w:val="009958E5"/>
    <w:rsid w:val="00995EB9"/>
    <w:rsid w:val="009B0BB5"/>
    <w:rsid w:val="009B0FCB"/>
    <w:rsid w:val="009B6398"/>
    <w:rsid w:val="009B6EB3"/>
    <w:rsid w:val="009B7106"/>
    <w:rsid w:val="009C14FB"/>
    <w:rsid w:val="009C2999"/>
    <w:rsid w:val="009C3437"/>
    <w:rsid w:val="009C44C9"/>
    <w:rsid w:val="009C7902"/>
    <w:rsid w:val="009D09BE"/>
    <w:rsid w:val="009D2BF2"/>
    <w:rsid w:val="009D61AC"/>
    <w:rsid w:val="009D6A87"/>
    <w:rsid w:val="009E4C51"/>
    <w:rsid w:val="009E6B98"/>
    <w:rsid w:val="009E7CFC"/>
    <w:rsid w:val="009F1B2D"/>
    <w:rsid w:val="00A00BD8"/>
    <w:rsid w:val="00A04B6F"/>
    <w:rsid w:val="00A05F47"/>
    <w:rsid w:val="00A07A78"/>
    <w:rsid w:val="00A160EB"/>
    <w:rsid w:val="00A1644D"/>
    <w:rsid w:val="00A24283"/>
    <w:rsid w:val="00A25CE4"/>
    <w:rsid w:val="00A31ACF"/>
    <w:rsid w:val="00A34618"/>
    <w:rsid w:val="00A36805"/>
    <w:rsid w:val="00A414CB"/>
    <w:rsid w:val="00A43FA2"/>
    <w:rsid w:val="00A47A48"/>
    <w:rsid w:val="00A60DAF"/>
    <w:rsid w:val="00A70914"/>
    <w:rsid w:val="00A80C69"/>
    <w:rsid w:val="00A8315C"/>
    <w:rsid w:val="00A94220"/>
    <w:rsid w:val="00A95F67"/>
    <w:rsid w:val="00AA06A3"/>
    <w:rsid w:val="00AA5F79"/>
    <w:rsid w:val="00AB0059"/>
    <w:rsid w:val="00AB09A1"/>
    <w:rsid w:val="00AB1097"/>
    <w:rsid w:val="00AC274D"/>
    <w:rsid w:val="00AD5FAA"/>
    <w:rsid w:val="00AD7B2F"/>
    <w:rsid w:val="00AE7902"/>
    <w:rsid w:val="00AF243F"/>
    <w:rsid w:val="00B01EA9"/>
    <w:rsid w:val="00B05222"/>
    <w:rsid w:val="00B05B81"/>
    <w:rsid w:val="00B07846"/>
    <w:rsid w:val="00B12230"/>
    <w:rsid w:val="00B13E85"/>
    <w:rsid w:val="00B15092"/>
    <w:rsid w:val="00B15945"/>
    <w:rsid w:val="00B16B5E"/>
    <w:rsid w:val="00B201B2"/>
    <w:rsid w:val="00B20ADB"/>
    <w:rsid w:val="00B20E38"/>
    <w:rsid w:val="00B273A5"/>
    <w:rsid w:val="00B31432"/>
    <w:rsid w:val="00B324EE"/>
    <w:rsid w:val="00B37F20"/>
    <w:rsid w:val="00B41618"/>
    <w:rsid w:val="00B419BE"/>
    <w:rsid w:val="00B4777E"/>
    <w:rsid w:val="00B50287"/>
    <w:rsid w:val="00B512F9"/>
    <w:rsid w:val="00B650AE"/>
    <w:rsid w:val="00B80BFE"/>
    <w:rsid w:val="00B82E65"/>
    <w:rsid w:val="00B84733"/>
    <w:rsid w:val="00B85E2E"/>
    <w:rsid w:val="00B9061D"/>
    <w:rsid w:val="00BA06D9"/>
    <w:rsid w:val="00BA30AA"/>
    <w:rsid w:val="00BA46B0"/>
    <w:rsid w:val="00BA59EE"/>
    <w:rsid w:val="00BA5DA3"/>
    <w:rsid w:val="00BB41FD"/>
    <w:rsid w:val="00BC42F9"/>
    <w:rsid w:val="00BD34BE"/>
    <w:rsid w:val="00BD3529"/>
    <w:rsid w:val="00BD4E98"/>
    <w:rsid w:val="00BE5C3A"/>
    <w:rsid w:val="00C0135C"/>
    <w:rsid w:val="00C0557A"/>
    <w:rsid w:val="00C05A16"/>
    <w:rsid w:val="00C13037"/>
    <w:rsid w:val="00C15CBB"/>
    <w:rsid w:val="00C22D26"/>
    <w:rsid w:val="00C24E28"/>
    <w:rsid w:val="00C26ADD"/>
    <w:rsid w:val="00C31DD7"/>
    <w:rsid w:val="00C32A60"/>
    <w:rsid w:val="00C36437"/>
    <w:rsid w:val="00C403FD"/>
    <w:rsid w:val="00C4081D"/>
    <w:rsid w:val="00C474B6"/>
    <w:rsid w:val="00C53A33"/>
    <w:rsid w:val="00C7015A"/>
    <w:rsid w:val="00C70DE3"/>
    <w:rsid w:val="00C731F6"/>
    <w:rsid w:val="00C77EF5"/>
    <w:rsid w:val="00C8457F"/>
    <w:rsid w:val="00C85555"/>
    <w:rsid w:val="00CB1438"/>
    <w:rsid w:val="00CB59F7"/>
    <w:rsid w:val="00CB5B15"/>
    <w:rsid w:val="00CC7BCD"/>
    <w:rsid w:val="00CD1D9E"/>
    <w:rsid w:val="00CD4624"/>
    <w:rsid w:val="00CE1BB0"/>
    <w:rsid w:val="00CE2EA4"/>
    <w:rsid w:val="00CE3B54"/>
    <w:rsid w:val="00CE4010"/>
    <w:rsid w:val="00CE4201"/>
    <w:rsid w:val="00CE42BF"/>
    <w:rsid w:val="00CF14B7"/>
    <w:rsid w:val="00CF1F23"/>
    <w:rsid w:val="00CF63B0"/>
    <w:rsid w:val="00D03DAA"/>
    <w:rsid w:val="00D10872"/>
    <w:rsid w:val="00D17332"/>
    <w:rsid w:val="00D2030B"/>
    <w:rsid w:val="00D225BC"/>
    <w:rsid w:val="00D279D6"/>
    <w:rsid w:val="00D308D6"/>
    <w:rsid w:val="00D345F4"/>
    <w:rsid w:val="00D36824"/>
    <w:rsid w:val="00D5053D"/>
    <w:rsid w:val="00D51126"/>
    <w:rsid w:val="00D52676"/>
    <w:rsid w:val="00D53F66"/>
    <w:rsid w:val="00D55C10"/>
    <w:rsid w:val="00D55E62"/>
    <w:rsid w:val="00D561D3"/>
    <w:rsid w:val="00D611B3"/>
    <w:rsid w:val="00DA05DF"/>
    <w:rsid w:val="00DA69A8"/>
    <w:rsid w:val="00DA78F0"/>
    <w:rsid w:val="00DB2342"/>
    <w:rsid w:val="00DC6F40"/>
    <w:rsid w:val="00DC75AC"/>
    <w:rsid w:val="00DD163C"/>
    <w:rsid w:val="00DD7D35"/>
    <w:rsid w:val="00DF04BA"/>
    <w:rsid w:val="00DF618D"/>
    <w:rsid w:val="00E018B9"/>
    <w:rsid w:val="00E077F9"/>
    <w:rsid w:val="00E10310"/>
    <w:rsid w:val="00E1486B"/>
    <w:rsid w:val="00E168B2"/>
    <w:rsid w:val="00E22B0C"/>
    <w:rsid w:val="00E26FE5"/>
    <w:rsid w:val="00E30025"/>
    <w:rsid w:val="00E316E2"/>
    <w:rsid w:val="00E34CE4"/>
    <w:rsid w:val="00E4296C"/>
    <w:rsid w:val="00E459F5"/>
    <w:rsid w:val="00E46A79"/>
    <w:rsid w:val="00E544B4"/>
    <w:rsid w:val="00E60F37"/>
    <w:rsid w:val="00E72A18"/>
    <w:rsid w:val="00E76041"/>
    <w:rsid w:val="00E81192"/>
    <w:rsid w:val="00E831CF"/>
    <w:rsid w:val="00E90EB1"/>
    <w:rsid w:val="00E9366D"/>
    <w:rsid w:val="00E94734"/>
    <w:rsid w:val="00EA1516"/>
    <w:rsid w:val="00EA7250"/>
    <w:rsid w:val="00EA7AE9"/>
    <w:rsid w:val="00EA7D9C"/>
    <w:rsid w:val="00EB290B"/>
    <w:rsid w:val="00EB699F"/>
    <w:rsid w:val="00EC1695"/>
    <w:rsid w:val="00EC2B45"/>
    <w:rsid w:val="00EC2F75"/>
    <w:rsid w:val="00EC4819"/>
    <w:rsid w:val="00ED5C43"/>
    <w:rsid w:val="00EE59A8"/>
    <w:rsid w:val="00EF242B"/>
    <w:rsid w:val="00EF3BAF"/>
    <w:rsid w:val="00EF7CD5"/>
    <w:rsid w:val="00F11266"/>
    <w:rsid w:val="00F128B5"/>
    <w:rsid w:val="00F1364D"/>
    <w:rsid w:val="00F23575"/>
    <w:rsid w:val="00F276C3"/>
    <w:rsid w:val="00F329F4"/>
    <w:rsid w:val="00F32D64"/>
    <w:rsid w:val="00F35199"/>
    <w:rsid w:val="00F40D9C"/>
    <w:rsid w:val="00F42187"/>
    <w:rsid w:val="00F42C5E"/>
    <w:rsid w:val="00F43FE2"/>
    <w:rsid w:val="00F454D9"/>
    <w:rsid w:val="00F53C9F"/>
    <w:rsid w:val="00F65C08"/>
    <w:rsid w:val="00F67181"/>
    <w:rsid w:val="00F67781"/>
    <w:rsid w:val="00F703AD"/>
    <w:rsid w:val="00F80D2C"/>
    <w:rsid w:val="00F866F3"/>
    <w:rsid w:val="00F86FA9"/>
    <w:rsid w:val="00F9102F"/>
    <w:rsid w:val="00FA0162"/>
    <w:rsid w:val="00FA09B7"/>
    <w:rsid w:val="00FA0C80"/>
    <w:rsid w:val="00FA375D"/>
    <w:rsid w:val="00FB4009"/>
    <w:rsid w:val="00FB484B"/>
    <w:rsid w:val="00FC3EAC"/>
    <w:rsid w:val="00FC71E4"/>
    <w:rsid w:val="00FD0BD9"/>
    <w:rsid w:val="00FE098C"/>
    <w:rsid w:val="00FE1D4D"/>
    <w:rsid w:val="00FE738A"/>
    <w:rsid w:val="00FF0358"/>
    <w:rsid w:val="00FF13E3"/>
    <w:rsid w:val="00FF275C"/>
    <w:rsid w:val="00FF464F"/>
    <w:rsid w:val="00FF46CD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239C4222"/>
  <w15:docId w15:val="{F24E3D80-F2A3-45C8-9418-17E391907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6DF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1062"/>
    <w:pPr>
      <w:keepNext/>
      <w:keepLines/>
      <w:numPr>
        <w:numId w:val="10"/>
      </w:numPr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5E7A61"/>
    <w:pPr>
      <w:keepNext/>
      <w:numPr>
        <w:ilvl w:val="1"/>
        <w:numId w:val="10"/>
      </w:numPr>
      <w:spacing w:before="120" w:after="120" w:line="240" w:lineRule="auto"/>
      <w:jc w:val="both"/>
      <w:outlineLvl w:val="1"/>
    </w:pPr>
    <w:rPr>
      <w:rFonts w:ascii="Times New Roman" w:eastAsia="Times New Roman" w:hAnsi="Times New Roman"/>
      <w:b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14FB"/>
    <w:pPr>
      <w:keepNext/>
      <w:keepLines/>
      <w:numPr>
        <w:ilvl w:val="2"/>
        <w:numId w:val="1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486B"/>
    <w:pPr>
      <w:keepNext/>
      <w:keepLines/>
      <w:numPr>
        <w:ilvl w:val="3"/>
        <w:numId w:val="10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486B"/>
    <w:pPr>
      <w:keepNext/>
      <w:keepLines/>
      <w:numPr>
        <w:ilvl w:val="4"/>
        <w:numId w:val="10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C14FB"/>
    <w:pPr>
      <w:keepNext/>
      <w:keepLines/>
      <w:numPr>
        <w:ilvl w:val="5"/>
        <w:numId w:val="1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C14FB"/>
    <w:pPr>
      <w:keepNext/>
      <w:keepLines/>
      <w:numPr>
        <w:ilvl w:val="6"/>
        <w:numId w:val="1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C14FB"/>
    <w:pPr>
      <w:keepNext/>
      <w:keepLines/>
      <w:numPr>
        <w:ilvl w:val="7"/>
        <w:numId w:val="1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C14FB"/>
    <w:pPr>
      <w:keepNext/>
      <w:keepLines/>
      <w:numPr>
        <w:ilvl w:val="8"/>
        <w:numId w:val="1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6E4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55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659"/>
  </w:style>
  <w:style w:type="paragraph" w:styleId="Stopka">
    <w:name w:val="footer"/>
    <w:basedOn w:val="Normalny"/>
    <w:link w:val="StopkaZnak"/>
    <w:unhideWhenUsed/>
    <w:rsid w:val="00655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55659"/>
  </w:style>
  <w:style w:type="paragraph" w:styleId="Tekstdymka">
    <w:name w:val="Balloon Text"/>
    <w:basedOn w:val="Normalny"/>
    <w:link w:val="TekstdymkaZnak"/>
    <w:uiPriority w:val="99"/>
    <w:semiHidden/>
    <w:unhideWhenUsed/>
    <w:rsid w:val="00655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659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21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21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21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21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21CA"/>
    <w:rPr>
      <w:b/>
      <w:bCs/>
      <w:sz w:val="20"/>
      <w:szCs w:val="20"/>
    </w:rPr>
  </w:style>
  <w:style w:type="paragraph" w:styleId="Tekstblokowy">
    <w:name w:val="Block Text"/>
    <w:basedOn w:val="Normalny"/>
    <w:uiPriority w:val="99"/>
    <w:semiHidden/>
    <w:unhideWhenUsed/>
    <w:rsid w:val="00802048"/>
    <w:pPr>
      <w:pBdr>
        <w:top w:val="single" w:sz="2" w:space="10" w:color="4F81BD" w:shadow="1"/>
        <w:left w:val="single" w:sz="2" w:space="10" w:color="4F81BD" w:shadow="1"/>
        <w:bottom w:val="single" w:sz="2" w:space="10" w:color="4F81BD" w:shadow="1"/>
        <w:right w:val="single" w:sz="2" w:space="10" w:color="4F81BD" w:shadow="1"/>
      </w:pBdr>
      <w:ind w:left="1152" w:right="1152"/>
    </w:pPr>
    <w:rPr>
      <w:rFonts w:eastAsia="Times New Roman"/>
      <w:i/>
      <w:iCs/>
      <w:color w:val="4F81BD"/>
    </w:rPr>
  </w:style>
  <w:style w:type="character" w:customStyle="1" w:styleId="Nagwek2Znak">
    <w:name w:val="Nagłówek 2 Znak"/>
    <w:basedOn w:val="Domylnaczcionkaakapitu"/>
    <w:link w:val="Nagwek2"/>
    <w:rsid w:val="005E7A61"/>
    <w:rPr>
      <w:rFonts w:ascii="Times New Roman" w:eastAsia="Times New Roman" w:hAnsi="Times New Roman"/>
      <w:b/>
    </w:rPr>
  </w:style>
  <w:style w:type="paragraph" w:customStyle="1" w:styleId="tekstost">
    <w:name w:val="tekst ost"/>
    <w:basedOn w:val="Normalny"/>
    <w:rsid w:val="005E7A61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11062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paragraph" w:styleId="Tekstpodstawowy2">
    <w:name w:val="Body Text 2"/>
    <w:basedOn w:val="Normalny"/>
    <w:link w:val="Tekstpodstawowy2Znak"/>
    <w:rsid w:val="00211062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11062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Tekstinstrukcji">
    <w:name w:val="Tekst instrukcji"/>
    <w:basedOn w:val="Tekstpodstawowy"/>
    <w:rsid w:val="00AB09A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B09A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B09A1"/>
  </w:style>
  <w:style w:type="character" w:customStyle="1" w:styleId="Nagwek4Znak">
    <w:name w:val="Nagłówek 4 Znak"/>
    <w:basedOn w:val="Domylnaczcionkaakapitu"/>
    <w:link w:val="Nagwek4"/>
    <w:uiPriority w:val="9"/>
    <w:semiHidden/>
    <w:rsid w:val="00E1486B"/>
    <w:rPr>
      <w:rFonts w:ascii="Cambria" w:eastAsia="Times New Roman" w:hAnsi="Cambria"/>
      <w:b/>
      <w:bCs/>
      <w:i/>
      <w:iCs/>
      <w:color w:val="4F81BD"/>
      <w:sz w:val="22"/>
      <w:szCs w:val="22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486B"/>
    <w:rPr>
      <w:rFonts w:ascii="Cambria" w:eastAsia="Times New Roman" w:hAnsi="Cambria"/>
      <w:color w:val="243F60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1486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1486B"/>
  </w:style>
  <w:style w:type="paragraph" w:styleId="NormalnyWeb">
    <w:name w:val="Normal (Web)"/>
    <w:basedOn w:val="Normalny"/>
    <w:rsid w:val="00E1486B"/>
    <w:pPr>
      <w:widowControl w:val="0"/>
      <w:spacing w:before="100" w:after="100" w:line="240" w:lineRule="auto"/>
    </w:pPr>
    <w:rPr>
      <w:rFonts w:ascii="Arial" w:eastAsia="Times New Roman" w:hAnsi="Arial" w:cs="Arial"/>
      <w:sz w:val="24"/>
      <w:lang w:eastAsia="pl-PL"/>
    </w:rPr>
  </w:style>
  <w:style w:type="paragraph" w:styleId="Lista3">
    <w:name w:val="List 3"/>
    <w:basedOn w:val="Normalny"/>
    <w:rsid w:val="00E1486B"/>
    <w:pPr>
      <w:spacing w:after="0" w:line="240" w:lineRule="auto"/>
      <w:ind w:left="849" w:hanging="283"/>
    </w:pPr>
    <w:rPr>
      <w:rFonts w:ascii="Arial" w:eastAsia="Times New Roman" w:hAnsi="Arial" w:cs="Arial"/>
      <w:sz w:val="26"/>
      <w:lang w:eastAsia="pl-PL"/>
    </w:rPr>
  </w:style>
  <w:style w:type="paragraph" w:styleId="Lista2">
    <w:name w:val="List 2"/>
    <w:basedOn w:val="Normalny"/>
    <w:rsid w:val="00E1486B"/>
    <w:pPr>
      <w:spacing w:after="0" w:line="240" w:lineRule="auto"/>
      <w:ind w:left="566" w:hanging="283"/>
    </w:pPr>
    <w:rPr>
      <w:rFonts w:ascii="Arial" w:eastAsia="Times New Roman" w:hAnsi="Arial" w:cs="Arial"/>
      <w:sz w:val="26"/>
      <w:lang w:eastAsia="pl-PL"/>
    </w:rPr>
  </w:style>
  <w:style w:type="paragraph" w:styleId="Lista-kontynuacja">
    <w:name w:val="List Continue"/>
    <w:basedOn w:val="Normalny"/>
    <w:rsid w:val="00E1486B"/>
    <w:pPr>
      <w:spacing w:after="120" w:line="240" w:lineRule="auto"/>
      <w:ind w:left="283"/>
    </w:pPr>
    <w:rPr>
      <w:rFonts w:ascii="Arial" w:eastAsia="Times New Roman" w:hAnsi="Arial" w:cs="Arial"/>
      <w:sz w:val="26"/>
      <w:lang w:eastAsia="pl-PL"/>
    </w:rPr>
  </w:style>
  <w:style w:type="paragraph" w:styleId="Listapunktowana2">
    <w:name w:val="List Bullet 2"/>
    <w:basedOn w:val="Normalny"/>
    <w:autoRedefine/>
    <w:rsid w:val="001D704A"/>
    <w:pPr>
      <w:spacing w:after="0" w:line="240" w:lineRule="auto"/>
      <w:ind w:left="851" w:firstLine="17"/>
    </w:pPr>
    <w:rPr>
      <w:rFonts w:ascii="Arial" w:eastAsia="Times New Roman" w:hAnsi="Arial" w:cs="Arial"/>
      <w:sz w:val="24"/>
      <w:lang w:eastAsia="pl-PL"/>
    </w:rPr>
  </w:style>
  <w:style w:type="table" w:styleId="Tabela-Siatka">
    <w:name w:val="Table Grid"/>
    <w:basedOn w:val="Standardowy"/>
    <w:uiPriority w:val="59"/>
    <w:rsid w:val="00CD1D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omylnaczcionkaakapitu"/>
    <w:rsid w:val="00C0557A"/>
  </w:style>
  <w:style w:type="paragraph" w:customStyle="1" w:styleId="Default">
    <w:name w:val="Default"/>
    <w:rsid w:val="002D10A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C14F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C14FB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C14FB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C14FB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C14FB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ekstprzypisudolnego">
    <w:name w:val="footnote text"/>
    <w:basedOn w:val="Normalny"/>
    <w:link w:val="TekstprzypisudolnegoZnak"/>
    <w:semiHidden/>
    <w:rsid w:val="00C77EF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77EF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8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E9616-4563-4A5F-B1A3-FD8E07394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5848</Words>
  <Characters>35094</Characters>
  <Application>Microsoft Office Word</Application>
  <DocSecurity>0</DocSecurity>
  <Lines>292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DevisArt sp. z o.o.</dc:creator>
  <cp:lastModifiedBy>Marek Sulej</cp:lastModifiedBy>
  <cp:revision>2</cp:revision>
  <cp:lastPrinted>2012-02-27T14:04:00Z</cp:lastPrinted>
  <dcterms:created xsi:type="dcterms:W3CDTF">2026-02-26T13:59:00Z</dcterms:created>
  <dcterms:modified xsi:type="dcterms:W3CDTF">2026-02-26T13:59:00Z</dcterms:modified>
</cp:coreProperties>
</file>